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43fca923e8e440c3" Type="http://schemas.microsoft.com/office/2007/relationships/ui/extensibility" Target="customUI/customUI14.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107A" w:rsidRPr="0021107A" w:rsidRDefault="0021107A" w:rsidP="0021107A">
      <w:pPr>
        <w:pStyle w:val="Spacer"/>
      </w:pPr>
      <w:bookmarkStart w:id="0" w:name="_GoBack"/>
      <w:bookmarkEnd w:id="0"/>
    </w:p>
    <w:p w:rsidR="003C377A" w:rsidRPr="00A95025" w:rsidRDefault="003C377A" w:rsidP="000A41ED">
      <w:pPr>
        <w:pStyle w:val="Title"/>
        <w:rPr>
          <w:sz w:val="40"/>
          <w:szCs w:val="40"/>
        </w:rPr>
      </w:pPr>
      <w:r w:rsidRPr="00A95025">
        <w:rPr>
          <w:sz w:val="40"/>
          <w:szCs w:val="40"/>
        </w:rPr>
        <w:t xml:space="preserve">Climate change and </w:t>
      </w:r>
      <w:r w:rsidR="0059431E" w:rsidRPr="00A95025">
        <w:rPr>
          <w:sz w:val="40"/>
          <w:szCs w:val="40"/>
        </w:rPr>
        <w:t>livestock</w:t>
      </w:r>
      <w:r w:rsidRPr="00A95025">
        <w:rPr>
          <w:sz w:val="40"/>
          <w:szCs w:val="40"/>
        </w:rPr>
        <w:t xml:space="preserve"> in the Murray Basin NRM Cluster region</w:t>
      </w:r>
    </w:p>
    <w:p w:rsidR="00A44AA9" w:rsidRPr="00F832E0" w:rsidRDefault="00A44AA9" w:rsidP="00A44AA9">
      <w:pPr>
        <w:pStyle w:val="Introduction"/>
        <w:jc w:val="both"/>
        <w:rPr>
          <w:i/>
        </w:rPr>
      </w:pPr>
      <w:r w:rsidRPr="00F832E0">
        <w:rPr>
          <w:i/>
        </w:rPr>
        <w:t>The Murray Basin NRM Cluster makes a significant contribution to Australia's economic growth and food security. It covers parts of New South Wales, Victoria and South Australia, ranging from coastal to inland regions. This information is part of a series of factsheets highlighting changes and options for the region associated with climate change.</w:t>
      </w:r>
    </w:p>
    <w:p w:rsidR="000A41ED" w:rsidRPr="000A41ED" w:rsidRDefault="000A41ED" w:rsidP="000A41ED">
      <w:pPr>
        <w:pStyle w:val="BodyText"/>
      </w:pPr>
    </w:p>
    <w:p w:rsidR="004048E1" w:rsidRDefault="004048E1" w:rsidP="004048E1">
      <w:pPr>
        <w:pStyle w:val="Spacer"/>
        <w:sectPr w:rsidR="004048E1" w:rsidSect="00775D6D">
          <w:headerReference w:type="even" r:id="rId8"/>
          <w:headerReference w:type="default" r:id="rId9"/>
          <w:footerReference w:type="even" r:id="rId10"/>
          <w:footerReference w:type="default" r:id="rId11"/>
          <w:headerReference w:type="first" r:id="rId12"/>
          <w:footerReference w:type="first" r:id="rId13"/>
          <w:type w:val="continuous"/>
          <w:pgSz w:w="11906" w:h="16838" w:code="9"/>
          <w:pgMar w:top="1134" w:right="1134" w:bottom="709" w:left="1134" w:header="454" w:footer="340" w:gutter="0"/>
          <w:cols w:space="397"/>
          <w:titlePg/>
          <w:docGrid w:linePitch="360"/>
        </w:sectPr>
      </w:pPr>
    </w:p>
    <w:p w:rsidR="00F06515" w:rsidRPr="00A44AA9" w:rsidRDefault="00F06515" w:rsidP="00F06515">
      <w:pPr>
        <w:pStyle w:val="Heading2"/>
        <w:rPr>
          <w:sz w:val="28"/>
          <w:szCs w:val="28"/>
        </w:rPr>
      </w:pPr>
      <w:r w:rsidRPr="00A44AA9">
        <w:rPr>
          <w:sz w:val="28"/>
          <w:szCs w:val="28"/>
        </w:rPr>
        <w:lastRenderedPageBreak/>
        <w:t>Agriculture in the Murray Basin NRM Cluster region</w:t>
      </w:r>
    </w:p>
    <w:p w:rsidR="00F06515" w:rsidRDefault="00F06515" w:rsidP="00E5554B">
      <w:pPr>
        <w:pStyle w:val="BodyText"/>
        <w:jc w:val="both"/>
      </w:pPr>
      <w:r>
        <w:rPr>
          <w:rFonts w:ascii="Calibri" w:hAnsi="Calibri" w:cs="Calibri"/>
          <w:color w:val="313F37"/>
        </w:rPr>
        <w:t xml:space="preserve">Agricultural activities within </w:t>
      </w:r>
      <w:r w:rsidR="007D3E6D">
        <w:rPr>
          <w:rFonts w:ascii="Calibri" w:hAnsi="Calibri" w:cs="Calibri"/>
          <w:color w:val="313F37"/>
        </w:rPr>
        <w:t xml:space="preserve">the </w:t>
      </w:r>
      <w:r w:rsidR="007D3E6D">
        <w:t>Murray Basin NRM</w:t>
      </w:r>
      <w:r>
        <w:rPr>
          <w:rFonts w:ascii="Calibri" w:hAnsi="Calibri" w:cs="Calibri"/>
          <w:color w:val="313F37"/>
        </w:rPr>
        <w:t xml:space="preserve"> </w:t>
      </w:r>
      <w:r>
        <w:t xml:space="preserve">region are diverse, ranging from intensive horticulture to grazing. </w:t>
      </w:r>
      <w:r w:rsidR="00F043DF">
        <w:t>Some important c</w:t>
      </w:r>
      <w:r>
        <w:t>limate predictions</w:t>
      </w:r>
      <w:r w:rsidR="003B1912">
        <w:t>*</w:t>
      </w:r>
      <w:r>
        <w:t xml:space="preserve"> for </w:t>
      </w:r>
      <w:r w:rsidR="007D3E6D">
        <w:t>the</w:t>
      </w:r>
      <w:r>
        <w:t xml:space="preserve"> </w:t>
      </w:r>
      <w:r w:rsidR="003C2659">
        <w:t>near future (</w:t>
      </w:r>
      <w:r w:rsidR="002639BB">
        <w:t xml:space="preserve">by </w:t>
      </w:r>
      <w:r w:rsidR="003C2659">
        <w:t xml:space="preserve">2030) </w:t>
      </w:r>
      <w:r w:rsidR="00F043DF">
        <w:t>are</w:t>
      </w:r>
      <w:r w:rsidR="005E4C1F">
        <w:t xml:space="preserve"> </w:t>
      </w:r>
    </w:p>
    <w:p w:rsidR="00F06515" w:rsidRDefault="00946727" w:rsidP="00E5554B">
      <w:pPr>
        <w:pStyle w:val="NoSpacing"/>
        <w:numPr>
          <w:ilvl w:val="0"/>
          <w:numId w:val="10"/>
        </w:numPr>
        <w:ind w:left="284" w:hanging="142"/>
        <w:jc w:val="both"/>
      </w:pPr>
      <w:r>
        <w:t>higher</w:t>
      </w:r>
      <w:r w:rsidR="00541FCB">
        <w:t xml:space="preserve"> </w:t>
      </w:r>
      <w:r w:rsidR="005E4C1F">
        <w:t>t</w:t>
      </w:r>
      <w:r w:rsidR="00F06515" w:rsidRPr="00F06515">
        <w:t>emperature</w:t>
      </w:r>
      <w:r>
        <w:t>s</w:t>
      </w:r>
    </w:p>
    <w:p w:rsidR="00541FCB" w:rsidRDefault="00341A4D" w:rsidP="00E5554B">
      <w:pPr>
        <w:pStyle w:val="NoSpacing"/>
        <w:numPr>
          <w:ilvl w:val="0"/>
          <w:numId w:val="10"/>
        </w:numPr>
        <w:ind w:left="284" w:hanging="142"/>
        <w:jc w:val="both"/>
      </w:pPr>
      <w:r>
        <w:t xml:space="preserve">hotter </w:t>
      </w:r>
      <w:r w:rsidR="005D3684">
        <w:t>and more frequent hot days</w:t>
      </w:r>
      <w:r w:rsidR="00F65E03">
        <w:t xml:space="preserve"> and </w:t>
      </w:r>
      <w:r w:rsidR="005D3684">
        <w:t>fewer frosts</w:t>
      </w:r>
    </w:p>
    <w:p w:rsidR="00F06515" w:rsidRDefault="00737345" w:rsidP="00E5554B">
      <w:pPr>
        <w:pStyle w:val="NoSpacing"/>
        <w:numPr>
          <w:ilvl w:val="0"/>
          <w:numId w:val="10"/>
        </w:numPr>
        <w:ind w:left="284" w:hanging="142"/>
        <w:jc w:val="both"/>
      </w:pPr>
      <w:r>
        <w:t xml:space="preserve">less </w:t>
      </w:r>
      <w:r w:rsidR="005E4C1F">
        <w:t>r</w:t>
      </w:r>
      <w:r w:rsidR="00F06515" w:rsidRPr="00F06515">
        <w:t xml:space="preserve">ainfall in the cool season but </w:t>
      </w:r>
      <w:r>
        <w:t xml:space="preserve">no changes </w:t>
      </w:r>
      <w:r w:rsidR="00A21C1E">
        <w:t>for</w:t>
      </w:r>
      <w:r>
        <w:t xml:space="preserve"> the warm season</w:t>
      </w:r>
    </w:p>
    <w:p w:rsidR="00F06515" w:rsidRPr="00F06515" w:rsidRDefault="00A21C1E" w:rsidP="00E5554B">
      <w:pPr>
        <w:pStyle w:val="NoSpacing"/>
        <w:numPr>
          <w:ilvl w:val="0"/>
          <w:numId w:val="10"/>
        </w:numPr>
        <w:ind w:left="284" w:hanging="142"/>
        <w:jc w:val="both"/>
      </w:pPr>
      <w:r>
        <w:t xml:space="preserve">an increase in </w:t>
      </w:r>
      <w:r w:rsidR="00C314D9">
        <w:t xml:space="preserve">heavy </w:t>
      </w:r>
      <w:r w:rsidR="005D60EE">
        <w:t>r</w:t>
      </w:r>
      <w:r w:rsidR="00F06515" w:rsidRPr="00F06515">
        <w:t xml:space="preserve">ainfall </w:t>
      </w:r>
      <w:r w:rsidR="00C314D9">
        <w:t>events</w:t>
      </w:r>
      <w:r w:rsidR="00F06515" w:rsidRPr="00F06515">
        <w:t xml:space="preserve"> </w:t>
      </w:r>
      <w:r w:rsidR="005D3684">
        <w:t>and more time in drought</w:t>
      </w:r>
    </w:p>
    <w:p w:rsidR="00F06515" w:rsidRDefault="00E63685" w:rsidP="00E5554B">
      <w:pPr>
        <w:pStyle w:val="NoSpacing"/>
        <w:numPr>
          <w:ilvl w:val="0"/>
          <w:numId w:val="10"/>
        </w:numPr>
        <w:ind w:left="284" w:hanging="142"/>
        <w:jc w:val="both"/>
      </w:pPr>
      <w:r>
        <w:t xml:space="preserve">a decrease in </w:t>
      </w:r>
      <w:r w:rsidR="00F06515">
        <w:t xml:space="preserve">humidity </w:t>
      </w:r>
      <w:r>
        <w:t xml:space="preserve">over </w:t>
      </w:r>
      <w:r w:rsidR="00F06515">
        <w:t>winter and spring</w:t>
      </w:r>
    </w:p>
    <w:p w:rsidR="002929D2" w:rsidRDefault="002929D2" w:rsidP="002929D2">
      <w:pPr>
        <w:pStyle w:val="NoSpacing"/>
        <w:numPr>
          <w:ilvl w:val="0"/>
          <w:numId w:val="10"/>
        </w:numPr>
        <w:ind w:left="284" w:hanging="142"/>
        <w:jc w:val="both"/>
      </w:pPr>
      <w:r>
        <w:t xml:space="preserve">increases in </w:t>
      </w:r>
      <w:r w:rsidR="005D60EE">
        <w:t>e</w:t>
      </w:r>
      <w:r w:rsidR="00F06515" w:rsidRPr="00F06515">
        <w:t>vaporation rates and</w:t>
      </w:r>
      <w:r>
        <w:t xml:space="preserve"> reduced</w:t>
      </w:r>
      <w:r w:rsidR="005D60EE">
        <w:t xml:space="preserve"> soil moisture </w:t>
      </w:r>
    </w:p>
    <w:p w:rsidR="00F06515" w:rsidRDefault="005D60EE" w:rsidP="00E5554B">
      <w:pPr>
        <w:pStyle w:val="NoSpacing"/>
        <w:numPr>
          <w:ilvl w:val="0"/>
          <w:numId w:val="10"/>
        </w:numPr>
        <w:ind w:left="284" w:hanging="142"/>
        <w:jc w:val="both"/>
      </w:pPr>
      <w:r>
        <w:t>s</w:t>
      </w:r>
      <w:r w:rsidR="00F06515" w:rsidRPr="00F06515">
        <w:t>ea level</w:t>
      </w:r>
      <w:r w:rsidR="00B606B2">
        <w:t>s</w:t>
      </w:r>
      <w:r w:rsidR="00F06515" w:rsidRPr="00F06515">
        <w:t xml:space="preserve"> will rise and more frequent sea level extremes will occur</w:t>
      </w:r>
      <w:r w:rsidR="005D3684">
        <w:t>.</w:t>
      </w:r>
    </w:p>
    <w:tbl>
      <w:tblPr>
        <w:tblStyle w:val="PicturePlaceholder"/>
        <w:tblpPr w:topFromText="170" w:vertAnchor="page" w:horzAnchor="margin" w:tblpXSpec="center" w:tblpY="6838"/>
        <w:tblOverlap w:val="never"/>
        <w:tblW w:w="5151" w:type="pct"/>
        <w:tblLook w:val="04A0"/>
      </w:tblPr>
      <w:tblGrid>
        <w:gridCol w:w="3037"/>
      </w:tblGrid>
      <w:tr w:rsidR="00CC3DB9" w:rsidTr="00B929CA">
        <w:trPr>
          <w:trHeight w:hRule="exact" w:val="2184"/>
        </w:trPr>
        <w:tc>
          <w:tcPr>
            <w:tcW w:w="5000" w:type="pct"/>
            <w:shd w:val="clear" w:color="auto" w:fill="auto"/>
          </w:tcPr>
          <w:p w:rsidR="00CC3DB9" w:rsidRPr="005B2A25" w:rsidRDefault="00CC3DB9" w:rsidP="00B929CA">
            <w:pPr>
              <w:rPr>
                <w:b/>
              </w:rPr>
            </w:pPr>
            <w:r w:rsidRPr="005B2A25">
              <w:rPr>
                <w:b/>
                <w:noProof/>
              </w:rPr>
              <w:drawing>
                <wp:inline distT="0" distB="0" distL="0" distR="0">
                  <wp:extent cx="1872000" cy="1324558"/>
                  <wp:effectExtent l="19050" t="0" r="0" b="0"/>
                  <wp:docPr id="1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laceholder copy.jpg"/>
                          <pic:cNvPicPr/>
                        </pic:nvPicPr>
                        <pic:blipFill>
                          <a:blip r:embed="rId14" cstate="print"/>
                          <a:stretch>
                            <a:fillRect/>
                          </a:stretch>
                        </pic:blipFill>
                        <pic:spPr>
                          <a:xfrm>
                            <a:off x="0" y="0"/>
                            <a:ext cx="1872000" cy="1324558"/>
                          </a:xfrm>
                          <a:prstGeom prst="rect">
                            <a:avLst/>
                          </a:prstGeom>
                        </pic:spPr>
                      </pic:pic>
                    </a:graphicData>
                  </a:graphic>
                </wp:inline>
              </w:drawing>
            </w:r>
          </w:p>
        </w:tc>
      </w:tr>
      <w:tr w:rsidR="00CC3DB9" w:rsidTr="00B929CA">
        <w:trPr>
          <w:trHeight w:hRule="exact" w:val="1644"/>
        </w:trPr>
        <w:tc>
          <w:tcPr>
            <w:tcW w:w="5000" w:type="pct"/>
            <w:shd w:val="clear" w:color="auto" w:fill="auto"/>
            <w:vAlign w:val="bottom"/>
          </w:tcPr>
          <w:p w:rsidR="00B929CA" w:rsidRDefault="00B929CA" w:rsidP="00B929CA">
            <w:pPr>
              <w:pStyle w:val="NoSpacing"/>
              <w:jc w:val="center"/>
              <w:rPr>
                <w:b/>
                <w:i/>
                <w:sz w:val="18"/>
                <w:szCs w:val="18"/>
              </w:rPr>
            </w:pPr>
            <w:r>
              <w:rPr>
                <w:b/>
                <w:i/>
                <w:sz w:val="18"/>
                <w:szCs w:val="18"/>
              </w:rPr>
              <w:t>The Murray Basin NRM Cluster Region covers some 500,000 km</w:t>
            </w:r>
            <w:r>
              <w:rPr>
                <w:b/>
                <w:i/>
                <w:sz w:val="18"/>
                <w:szCs w:val="18"/>
                <w:vertAlign w:val="superscript"/>
              </w:rPr>
              <w:t>2</w:t>
            </w:r>
            <w:r>
              <w:rPr>
                <w:b/>
                <w:i/>
                <w:sz w:val="18"/>
                <w:szCs w:val="18"/>
              </w:rPr>
              <w:t>. It is extremely diverse and includes flat plains to high mountains, above- and below-ground water resources and a broad range of biodiversity. Many different types of agriculture also occur in this region.</w:t>
            </w:r>
          </w:p>
          <w:p w:rsidR="00CC3DB9" w:rsidRPr="005B2A25" w:rsidRDefault="00CC3DB9" w:rsidP="00CC3DB9">
            <w:pPr>
              <w:pStyle w:val="Caption"/>
            </w:pPr>
          </w:p>
        </w:tc>
      </w:tr>
    </w:tbl>
    <w:p w:rsidR="00F16C23" w:rsidRDefault="00A95025" w:rsidP="007B0E43">
      <w:pPr>
        <w:pStyle w:val="NoSpacing"/>
        <w:jc w:val="both"/>
      </w:pPr>
      <w:r>
        <w:t xml:space="preserve">These changes present both challenges and opportunities for agriculture across the region. By broadly identifying the changes that </w:t>
      </w:r>
    </w:p>
    <w:p w:rsidR="00F16C23" w:rsidRDefault="00F16C23" w:rsidP="007B0E43">
      <w:pPr>
        <w:pStyle w:val="NoSpacing"/>
        <w:jc w:val="both"/>
      </w:pPr>
    </w:p>
    <w:p w:rsidR="00F16C23" w:rsidRDefault="00F16C23" w:rsidP="007B0E43">
      <w:pPr>
        <w:pStyle w:val="NoSpacing"/>
        <w:jc w:val="both"/>
      </w:pPr>
    </w:p>
    <w:p w:rsidR="00F06515" w:rsidRPr="00B606B2" w:rsidRDefault="00F06515" w:rsidP="007B0E43">
      <w:pPr>
        <w:pStyle w:val="NoSpacing"/>
        <w:jc w:val="both"/>
        <w:rPr>
          <w:rFonts w:ascii="Calibri" w:hAnsi="Calibri" w:cs="Calibri"/>
          <w:color w:val="313F37"/>
        </w:rPr>
      </w:pPr>
      <w:r>
        <w:t xml:space="preserve">agriculture will face </w:t>
      </w:r>
      <w:r w:rsidR="007B0E43">
        <w:t xml:space="preserve">across the </w:t>
      </w:r>
      <w:r>
        <w:t>Murray</w:t>
      </w:r>
      <w:r w:rsidR="00BA49B2">
        <w:t xml:space="preserve"> </w:t>
      </w:r>
      <w:r w:rsidR="007B0E43">
        <w:t xml:space="preserve"> </w:t>
      </w:r>
      <w:r>
        <w:t xml:space="preserve">Basin </w:t>
      </w:r>
      <w:r w:rsidR="007B0E43">
        <w:t xml:space="preserve"> </w:t>
      </w:r>
      <w:r>
        <w:t xml:space="preserve">NRM </w:t>
      </w:r>
      <w:r w:rsidR="007B0E43">
        <w:t xml:space="preserve"> </w:t>
      </w:r>
      <w:r>
        <w:t xml:space="preserve">region </w:t>
      </w:r>
      <w:r w:rsidR="007B0E43">
        <w:t xml:space="preserve"> </w:t>
      </w:r>
      <w:r w:rsidR="00650E8F">
        <w:t xml:space="preserve">we </w:t>
      </w:r>
      <w:r w:rsidR="007B0E43">
        <w:t xml:space="preserve"> </w:t>
      </w:r>
      <w:r w:rsidR="00650E8F">
        <w:t>can</w:t>
      </w:r>
      <w:r w:rsidR="00BA49B2">
        <w:t xml:space="preserve"> </w:t>
      </w:r>
      <w:r w:rsidR="00BA49B2" w:rsidRPr="00B606B2">
        <w:rPr>
          <w:rFonts w:ascii="Calibri" w:hAnsi="Calibri" w:cs="Calibri"/>
          <w:color w:val="313F37"/>
        </w:rPr>
        <w:t>prepare for future challenges and</w:t>
      </w:r>
      <w:r w:rsidR="0014463D" w:rsidRPr="00B606B2">
        <w:rPr>
          <w:rFonts w:ascii="Calibri" w:hAnsi="Calibri" w:cs="Calibri"/>
          <w:color w:val="313F37"/>
        </w:rPr>
        <w:t xml:space="preserve"> </w:t>
      </w:r>
      <w:r w:rsidR="00BA49B2" w:rsidRPr="00B606B2">
        <w:rPr>
          <w:rFonts w:ascii="Calibri" w:hAnsi="Calibri" w:cs="Calibri"/>
          <w:color w:val="313F37"/>
        </w:rPr>
        <w:t>watch for new opportunities as they arise.</w:t>
      </w:r>
    </w:p>
    <w:p w:rsidR="00E54A2C" w:rsidRPr="00E54A2C" w:rsidRDefault="00E54A2C" w:rsidP="00E54A2C">
      <w:pPr>
        <w:pStyle w:val="Heading2"/>
        <w:rPr>
          <w:color w:val="FF0000"/>
          <w:highlight w:val="yellow"/>
        </w:rPr>
      </w:pPr>
      <w:r w:rsidRPr="00E54A2C">
        <w:rPr>
          <w:color w:val="FF0000"/>
          <w:highlight w:val="yellow"/>
        </w:rPr>
        <w:t>Insert NRM name here</w:t>
      </w:r>
    </w:p>
    <w:p w:rsidR="005B2A25" w:rsidRDefault="00E54A2C" w:rsidP="00E54A2C">
      <w:pPr>
        <w:pStyle w:val="BodyText"/>
        <w:rPr>
          <w:color w:val="FF0000"/>
          <w:highlight w:val="yellow"/>
        </w:rPr>
      </w:pPr>
      <w:r w:rsidRPr="00E54A2C">
        <w:rPr>
          <w:color w:val="FF0000"/>
          <w:highlight w:val="yellow"/>
        </w:rPr>
        <w:t>Each NRM can customise factsheet here</w:t>
      </w:r>
      <w:r w:rsidR="00BE1948">
        <w:rPr>
          <w:color w:val="FF0000"/>
          <w:highlight w:val="yellow"/>
        </w:rPr>
        <w:t xml:space="preserve"> </w:t>
      </w:r>
      <w:r w:rsidRPr="00E54A2C">
        <w:rPr>
          <w:color w:val="FF0000"/>
          <w:highlight w:val="yellow"/>
        </w:rPr>
        <w:t>to provide a brief description of their region and key agricultural industries associated with this factsheet</w:t>
      </w:r>
      <w:r w:rsidR="00FB6721">
        <w:rPr>
          <w:color w:val="FF0000"/>
          <w:highlight w:val="yellow"/>
        </w:rPr>
        <w:t xml:space="preserve"> in this area.</w:t>
      </w:r>
    </w:p>
    <w:p w:rsidR="00FB6721" w:rsidRDefault="00FB6721" w:rsidP="00E54A2C">
      <w:pPr>
        <w:pStyle w:val="BodyText"/>
        <w:rPr>
          <w:color w:val="FF0000"/>
          <w:highlight w:val="yellow"/>
        </w:rPr>
      </w:pPr>
      <w:r>
        <w:rPr>
          <w:color w:val="FF0000"/>
          <w:highlight w:val="yellow"/>
        </w:rPr>
        <w:t>X</w:t>
      </w:r>
    </w:p>
    <w:p w:rsidR="00FB6721" w:rsidRDefault="00FB6721" w:rsidP="00E54A2C">
      <w:pPr>
        <w:pStyle w:val="BodyText"/>
        <w:rPr>
          <w:color w:val="FF0000"/>
          <w:highlight w:val="yellow"/>
        </w:rPr>
      </w:pPr>
      <w:r>
        <w:rPr>
          <w:color w:val="FF0000"/>
          <w:highlight w:val="yellow"/>
        </w:rPr>
        <w:t>X</w:t>
      </w:r>
    </w:p>
    <w:p w:rsidR="00FB5440" w:rsidRPr="00A44AA9" w:rsidRDefault="007E011A" w:rsidP="006C50D3">
      <w:pPr>
        <w:pStyle w:val="Heading2"/>
        <w:jc w:val="both"/>
        <w:rPr>
          <w:sz w:val="28"/>
          <w:szCs w:val="28"/>
        </w:rPr>
      </w:pPr>
      <w:r w:rsidRPr="00A44AA9">
        <w:rPr>
          <w:sz w:val="28"/>
          <w:szCs w:val="28"/>
        </w:rPr>
        <w:lastRenderedPageBreak/>
        <w:t xml:space="preserve">Potential impacts </w:t>
      </w:r>
    </w:p>
    <w:p w:rsidR="00B974EB" w:rsidRDefault="00B974EB" w:rsidP="006C50D3">
      <w:pPr>
        <w:pStyle w:val="BodyText"/>
        <w:jc w:val="both"/>
      </w:pPr>
      <w:r>
        <w:t xml:space="preserve">Climate change is likely </w:t>
      </w:r>
      <w:r w:rsidR="00B64DC2">
        <w:t>i</w:t>
      </w:r>
      <w:r w:rsidR="009A5EF1">
        <w:t xml:space="preserve">nfluence </w:t>
      </w:r>
      <w:r w:rsidR="00B64DC2">
        <w:t xml:space="preserve">livestock in </w:t>
      </w:r>
      <w:r w:rsidR="006B514C">
        <w:t>several</w:t>
      </w:r>
      <w:r w:rsidR="00B64DC2">
        <w:t xml:space="preserve"> ways</w:t>
      </w:r>
      <w:r>
        <w:t>:</w:t>
      </w:r>
    </w:p>
    <w:p w:rsidR="000D4B81" w:rsidRDefault="00B974EB" w:rsidP="00606E61">
      <w:pPr>
        <w:pStyle w:val="Heading3"/>
      </w:pPr>
      <w:r w:rsidRPr="000D4B81">
        <w:t>Pasture productivity</w:t>
      </w:r>
      <w:r>
        <w:t xml:space="preserve"> </w:t>
      </w:r>
    </w:p>
    <w:p w:rsidR="00B974EB" w:rsidRDefault="000D4B81" w:rsidP="006C50D3">
      <w:pPr>
        <w:pStyle w:val="BodyText"/>
        <w:jc w:val="both"/>
      </w:pPr>
      <w:r>
        <w:t>C</w:t>
      </w:r>
      <w:r w:rsidR="00B974EB">
        <w:t xml:space="preserve">hanges to the amount and timing of rainfall may reduce pasture production in some regions, especially along the eastern and drier western margins of the Murray Darling Basin. </w:t>
      </w:r>
      <w:r w:rsidR="009D4FF1">
        <w:t>Higher</w:t>
      </w:r>
      <w:r w:rsidR="00B974EB">
        <w:t xml:space="preserve"> temperatures may </w:t>
      </w:r>
      <w:r w:rsidR="006D12EE">
        <w:t xml:space="preserve">increase </w:t>
      </w:r>
      <w:r w:rsidR="00B974EB">
        <w:t xml:space="preserve">pasture </w:t>
      </w:r>
      <w:r w:rsidR="006D12EE">
        <w:t>growth</w:t>
      </w:r>
      <w:r w:rsidR="00B974EB">
        <w:t xml:space="preserve"> in cooler months</w:t>
      </w:r>
      <w:r w:rsidR="005D6566">
        <w:t xml:space="preserve"> but shorter growing </w:t>
      </w:r>
      <w:r w:rsidR="00F775E5">
        <w:t>time</w:t>
      </w:r>
      <w:r w:rsidR="00435EF2">
        <w:t>s</w:t>
      </w:r>
      <w:r w:rsidR="005D6566">
        <w:t xml:space="preserve"> may limit production</w:t>
      </w:r>
      <w:r w:rsidR="00B974EB">
        <w:t xml:space="preserve">. Changes to pasture productivity will alter the carrying capacity of many farms. </w:t>
      </w:r>
    </w:p>
    <w:p w:rsidR="000D4B81" w:rsidRDefault="00B974EB" w:rsidP="00606E61">
      <w:pPr>
        <w:pStyle w:val="Heading3"/>
      </w:pPr>
      <w:r w:rsidRPr="000D4B81">
        <w:t>Forage quality</w:t>
      </w:r>
      <w:r>
        <w:t xml:space="preserve"> </w:t>
      </w:r>
    </w:p>
    <w:p w:rsidR="00B974EB" w:rsidRDefault="00E65684" w:rsidP="006C50D3">
      <w:pPr>
        <w:pStyle w:val="BodyText"/>
        <w:jc w:val="both"/>
      </w:pPr>
      <w:r>
        <w:t xml:space="preserve">Forage </w:t>
      </w:r>
      <w:r w:rsidR="00B974EB">
        <w:t>quality is based on the balance of carbohydrat</w:t>
      </w:r>
      <w:r>
        <w:t xml:space="preserve">es, proteins and digestibility. </w:t>
      </w:r>
      <w:r w:rsidR="00435EF2">
        <w:t>R</w:t>
      </w:r>
      <w:r w:rsidR="00B974EB">
        <w:t>ising CO</w:t>
      </w:r>
      <w:r w:rsidR="00B974EB" w:rsidRPr="00E65684">
        <w:rPr>
          <w:vertAlign w:val="subscript"/>
        </w:rPr>
        <w:t>2</w:t>
      </w:r>
      <w:r w:rsidR="00B974EB">
        <w:t xml:space="preserve"> </w:t>
      </w:r>
      <w:r>
        <w:t xml:space="preserve">may </w:t>
      </w:r>
      <w:r w:rsidR="00B974EB">
        <w:t>increase plant biomass</w:t>
      </w:r>
      <w:r w:rsidR="00435EF2">
        <w:t xml:space="preserve"> but </w:t>
      </w:r>
      <w:r>
        <w:t>may</w:t>
      </w:r>
      <w:r w:rsidR="00B974EB">
        <w:t xml:space="preserve"> also decrease protein content and digestibility, thereby reducing forage quality. Warmer conditions can also reduce digestibility.</w:t>
      </w:r>
    </w:p>
    <w:p w:rsidR="003341E3" w:rsidRDefault="003341E3" w:rsidP="00CC3D36">
      <w:pPr>
        <w:pStyle w:val="Heading3"/>
      </w:pPr>
      <w:r w:rsidRPr="000D4B81">
        <w:t>Animal husbandry and health</w:t>
      </w:r>
    </w:p>
    <w:p w:rsidR="003341E3" w:rsidRDefault="003341E3" w:rsidP="006C50D3">
      <w:pPr>
        <w:pStyle w:val="BodyText"/>
        <w:jc w:val="both"/>
      </w:pPr>
      <w:r>
        <w:t xml:space="preserve">An increase in the number of heat stress days is predicted to reduce productivity and reproduction </w:t>
      </w:r>
      <w:r w:rsidR="00435EF2">
        <w:t>and</w:t>
      </w:r>
      <w:r>
        <w:t xml:space="preserve"> impact on the welfare of animals in </w:t>
      </w:r>
      <w:r>
        <w:lastRenderedPageBreak/>
        <w:t xml:space="preserve">intensively managed enterprises such as piggeries and feedlots. </w:t>
      </w:r>
    </w:p>
    <w:p w:rsidR="000D4B81" w:rsidRDefault="00F67454" w:rsidP="00B27EFF">
      <w:pPr>
        <w:pStyle w:val="Heading3"/>
      </w:pPr>
      <w:r w:rsidRPr="000D4B81">
        <w:t>Pests, diseases</w:t>
      </w:r>
      <w:r w:rsidR="009A5EF1">
        <w:t>, feral animals</w:t>
      </w:r>
      <w:r w:rsidR="001B1EF5">
        <w:t xml:space="preserve"> </w:t>
      </w:r>
      <w:r w:rsidRPr="000D4B81">
        <w:t>and weeds</w:t>
      </w:r>
    </w:p>
    <w:p w:rsidR="00F67454" w:rsidRDefault="00E668A9" w:rsidP="006C50D3">
      <w:pPr>
        <w:pStyle w:val="BodyText"/>
        <w:jc w:val="both"/>
      </w:pPr>
      <w:r>
        <w:t xml:space="preserve">Shorter winters </w:t>
      </w:r>
      <w:r w:rsidR="00B84779">
        <w:t>and</w:t>
      </w:r>
      <w:r>
        <w:t xml:space="preserve"> longer </w:t>
      </w:r>
      <w:r w:rsidR="00201B30">
        <w:t xml:space="preserve">dry </w:t>
      </w:r>
      <w:r>
        <w:t xml:space="preserve">summers </w:t>
      </w:r>
      <w:r w:rsidR="00B84779">
        <w:t>reduce</w:t>
      </w:r>
      <w:r>
        <w:t xml:space="preserve"> breeding </w:t>
      </w:r>
      <w:r w:rsidR="00201B30">
        <w:t>windows</w:t>
      </w:r>
      <w:r>
        <w:t xml:space="preserve"> for rabbits and feral pigs</w:t>
      </w:r>
      <w:r w:rsidR="00201B30">
        <w:t>. B</w:t>
      </w:r>
      <w:r w:rsidR="00713ADF">
        <w:t>ut f</w:t>
      </w:r>
      <w:r w:rsidR="006D7991">
        <w:t xml:space="preserve">eed and water shortages in drier times may </w:t>
      </w:r>
      <w:r>
        <w:t xml:space="preserve">increase competition between kangaroos and livestock. </w:t>
      </w:r>
      <w:r w:rsidR="00341241">
        <w:t xml:space="preserve">Warmer temperatures are likely to increase </w:t>
      </w:r>
      <w:r w:rsidR="00663E0F">
        <w:t>growth rates in weeds</w:t>
      </w:r>
      <w:r w:rsidR="00341241">
        <w:t xml:space="preserve">. </w:t>
      </w:r>
      <w:r w:rsidR="00663E0F">
        <w:t>Changes to i</w:t>
      </w:r>
      <w:r w:rsidR="00B02B9D">
        <w:t xml:space="preserve">nsect breeding cycles may </w:t>
      </w:r>
      <w:r w:rsidR="00663E0F">
        <w:t xml:space="preserve">require </w:t>
      </w:r>
      <w:r w:rsidR="00B02B9D">
        <w:t>adjustments to the timing of control measures</w:t>
      </w:r>
      <w:r w:rsidR="00713ADF">
        <w:t xml:space="preserve"> </w:t>
      </w:r>
      <w:r w:rsidR="007A3BBC">
        <w:t xml:space="preserve">while shifts </w:t>
      </w:r>
      <w:r w:rsidR="00F67454">
        <w:t xml:space="preserve">in the current range of many pests, </w:t>
      </w:r>
      <w:r w:rsidR="00713ADF">
        <w:t xml:space="preserve">feral animals, </w:t>
      </w:r>
      <w:r w:rsidR="00F67454">
        <w:t xml:space="preserve">diseases and weeds </w:t>
      </w:r>
      <w:r w:rsidR="007A3BBC">
        <w:t>may create new threats.</w:t>
      </w:r>
    </w:p>
    <w:p w:rsidR="00E01EAA" w:rsidRDefault="00E01EAA" w:rsidP="00E01EAA">
      <w:pPr>
        <w:pStyle w:val="BodyText"/>
      </w:pPr>
    </w:p>
    <w:p w:rsidR="000D4B81" w:rsidRDefault="00F67454" w:rsidP="006C50D3">
      <w:pPr>
        <w:pStyle w:val="Heading3"/>
        <w:jc w:val="both"/>
      </w:pPr>
      <w:r w:rsidRPr="000D4B81">
        <w:t>Native Pastures</w:t>
      </w:r>
    </w:p>
    <w:p w:rsidR="00F67454" w:rsidRDefault="00A56B1E" w:rsidP="006C50D3">
      <w:pPr>
        <w:pStyle w:val="BodyText"/>
        <w:jc w:val="both"/>
      </w:pPr>
      <w:r>
        <w:t>Rainfall</w:t>
      </w:r>
      <w:r w:rsidR="00F67454">
        <w:t xml:space="preserve"> variation is likely to change the composition of native pastures, including a shift towards less desirable species and weeds. </w:t>
      </w:r>
      <w:r w:rsidR="006A1781">
        <w:t>R</w:t>
      </w:r>
      <w:r w:rsidR="00F67454">
        <w:t xml:space="preserve">egions that become hotter and drier may see an increase in plants that are more able to cope with these new conditions but </w:t>
      </w:r>
      <w:r w:rsidR="00AE3074">
        <w:t>these may be</w:t>
      </w:r>
      <w:r w:rsidR="00F67454">
        <w:t xml:space="preserve"> less palatable and digestible. </w:t>
      </w:r>
      <w:r w:rsidR="00F67454">
        <w:lastRenderedPageBreak/>
        <w:t>Deep-rooted perennials and legumes may also increase as these are more able to tap into deep</w:t>
      </w:r>
      <w:r w:rsidR="006A1781">
        <w:t>er</w:t>
      </w:r>
      <w:r w:rsidR="00F67454">
        <w:t xml:space="preserve"> water</w:t>
      </w:r>
      <w:r w:rsidR="006A1781">
        <w:t xml:space="preserve"> sources</w:t>
      </w:r>
      <w:r w:rsidR="00F67454">
        <w:t>.</w:t>
      </w:r>
    </w:p>
    <w:p w:rsidR="006B514C" w:rsidRDefault="006B514C" w:rsidP="003B669F">
      <w:pPr>
        <w:pStyle w:val="Heading3"/>
      </w:pPr>
      <w:r>
        <w:t>Other impacts</w:t>
      </w:r>
    </w:p>
    <w:p w:rsidR="00F67454" w:rsidRDefault="00BF20FA" w:rsidP="006C50D3">
      <w:pPr>
        <w:pStyle w:val="BodyText"/>
        <w:jc w:val="both"/>
      </w:pPr>
      <w:r>
        <w:t>Factors such l</w:t>
      </w:r>
      <w:r w:rsidR="00F67454">
        <w:t xml:space="preserve">ive weight, wool growth, reproduction and milk production are strongly related to the availability of young, digestible plant material. Other impacts may come through changes in cropping systems that may impact on the </w:t>
      </w:r>
      <w:r>
        <w:t>grain feed and fodder crops while limited water availability will impact on fodder supplies and stock water.</w:t>
      </w:r>
    </w:p>
    <w:tbl>
      <w:tblPr>
        <w:tblStyle w:val="PicturePlaceholder"/>
        <w:tblpPr w:topFromText="170" w:vertAnchor="page" w:horzAnchor="margin" w:tblpY="11404"/>
        <w:tblOverlap w:val="never"/>
        <w:tblW w:w="9911" w:type="dxa"/>
        <w:tblLayout w:type="fixed"/>
        <w:tblLook w:val="04A0"/>
      </w:tblPr>
      <w:tblGrid>
        <w:gridCol w:w="9911"/>
      </w:tblGrid>
      <w:tr w:rsidR="00170034" w:rsidTr="00A50A7E">
        <w:trPr>
          <w:trHeight w:hRule="exact" w:val="1474"/>
        </w:trPr>
        <w:tc>
          <w:tcPr>
            <w:tcW w:w="9911" w:type="dxa"/>
            <w:shd w:val="clear" w:color="auto" w:fill="auto"/>
          </w:tcPr>
          <w:p w:rsidR="00170034" w:rsidRDefault="007B3EFD" w:rsidP="006C50D3">
            <w:pPr>
              <w:jc w:val="both"/>
            </w:pPr>
            <w:r>
              <w:rPr>
                <w:noProof/>
              </w:rPr>
              <w:drawing>
                <wp:inline distT="0" distB="0" distL="0" distR="0">
                  <wp:extent cx="1458595" cy="935990"/>
                  <wp:effectExtent l="19050" t="0" r="8255" b="0"/>
                  <wp:docPr id="29" name="Picture 28" descr="173_111_BP3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3_111_BP3722.jpg"/>
                          <pic:cNvPicPr/>
                        </pic:nvPicPr>
                        <pic:blipFill>
                          <a:blip r:embed="rId15" cstate="print"/>
                          <a:stretch>
                            <a:fillRect/>
                          </a:stretch>
                        </pic:blipFill>
                        <pic:spPr>
                          <a:xfrm>
                            <a:off x="0" y="0"/>
                            <a:ext cx="1458595" cy="935990"/>
                          </a:xfrm>
                          <a:prstGeom prst="rect">
                            <a:avLst/>
                          </a:prstGeom>
                        </pic:spPr>
                      </pic:pic>
                    </a:graphicData>
                  </a:graphic>
                </wp:inline>
              </w:drawing>
            </w:r>
            <w:r>
              <w:rPr>
                <w:noProof/>
              </w:rPr>
              <w:drawing>
                <wp:inline distT="0" distB="0" distL="0" distR="0">
                  <wp:extent cx="1458595" cy="935990"/>
                  <wp:effectExtent l="19050" t="0" r="8255" b="0"/>
                  <wp:docPr id="30" name="Picture 29" descr="173_111_BP3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3_111_BP3420.jpg"/>
                          <pic:cNvPicPr/>
                        </pic:nvPicPr>
                        <pic:blipFill>
                          <a:blip r:embed="rId16" cstate="print"/>
                          <a:stretch>
                            <a:fillRect/>
                          </a:stretch>
                        </pic:blipFill>
                        <pic:spPr>
                          <a:xfrm>
                            <a:off x="0" y="0"/>
                            <a:ext cx="1458595" cy="935990"/>
                          </a:xfrm>
                          <a:prstGeom prst="rect">
                            <a:avLst/>
                          </a:prstGeom>
                        </pic:spPr>
                      </pic:pic>
                    </a:graphicData>
                  </a:graphic>
                </wp:inline>
              </w:drawing>
            </w:r>
            <w:r>
              <w:rPr>
                <w:noProof/>
              </w:rPr>
              <w:drawing>
                <wp:inline distT="0" distB="0" distL="0" distR="0">
                  <wp:extent cx="1418590" cy="935990"/>
                  <wp:effectExtent l="19050" t="0" r="0" b="0"/>
                  <wp:docPr id="31" name="Picture 30" descr="GA09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0981.jpg"/>
                          <pic:cNvPicPr/>
                        </pic:nvPicPr>
                        <pic:blipFill>
                          <a:blip r:embed="rId17" cstate="print"/>
                          <a:stretch>
                            <a:fillRect/>
                          </a:stretch>
                        </pic:blipFill>
                        <pic:spPr>
                          <a:xfrm>
                            <a:off x="0" y="0"/>
                            <a:ext cx="1418590" cy="935990"/>
                          </a:xfrm>
                          <a:prstGeom prst="rect">
                            <a:avLst/>
                          </a:prstGeom>
                        </pic:spPr>
                      </pic:pic>
                    </a:graphicData>
                  </a:graphic>
                </wp:inline>
              </w:drawing>
            </w:r>
            <w:r>
              <w:rPr>
                <w:noProof/>
              </w:rPr>
              <w:drawing>
                <wp:inline distT="0" distB="0" distL="0" distR="0">
                  <wp:extent cx="1406525" cy="935990"/>
                  <wp:effectExtent l="19050" t="0" r="3175" b="0"/>
                  <wp:docPr id="160" name="Picture 159" descr="GE17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1773.jpg"/>
                          <pic:cNvPicPr/>
                        </pic:nvPicPr>
                        <pic:blipFill>
                          <a:blip r:embed="rId18" cstate="print"/>
                          <a:stretch>
                            <a:fillRect/>
                          </a:stretch>
                        </pic:blipFill>
                        <pic:spPr>
                          <a:xfrm>
                            <a:off x="0" y="0"/>
                            <a:ext cx="1406525" cy="935990"/>
                          </a:xfrm>
                          <a:prstGeom prst="rect">
                            <a:avLst/>
                          </a:prstGeom>
                        </pic:spPr>
                      </pic:pic>
                    </a:graphicData>
                  </a:graphic>
                </wp:inline>
              </w:drawing>
            </w:r>
          </w:p>
        </w:tc>
      </w:tr>
      <w:tr w:rsidR="00170034" w:rsidTr="00A50A7E">
        <w:trPr>
          <w:trHeight w:hRule="exact" w:val="454"/>
        </w:trPr>
        <w:tc>
          <w:tcPr>
            <w:tcW w:w="9911" w:type="dxa"/>
            <w:shd w:val="clear" w:color="auto" w:fill="auto"/>
            <w:vAlign w:val="bottom"/>
          </w:tcPr>
          <w:p w:rsidR="00170034" w:rsidRPr="007F2491" w:rsidRDefault="00170034" w:rsidP="006C50D3">
            <w:pPr>
              <w:pStyle w:val="Caption"/>
              <w:jc w:val="both"/>
            </w:pPr>
            <w:r w:rsidRPr="00ED17CE">
              <w:t xml:space="preserve">Some important </w:t>
            </w:r>
            <w:r w:rsidR="000F70D2">
              <w:t>livestock</w:t>
            </w:r>
            <w:r w:rsidRPr="00ED17CE">
              <w:t xml:space="preserve"> in our region that might be affected by climate change. </w:t>
            </w:r>
            <w:r w:rsidRPr="00ED17CE">
              <w:rPr>
                <w:color w:val="FF0000"/>
                <w:highlight w:val="yellow"/>
              </w:rPr>
              <w:t xml:space="preserve">NRMs to </w:t>
            </w:r>
            <w:r w:rsidR="003B669F">
              <w:rPr>
                <w:color w:val="FF0000"/>
                <w:highlight w:val="yellow"/>
              </w:rPr>
              <w:t>add/</w:t>
            </w:r>
            <w:r w:rsidRPr="00ED17CE">
              <w:rPr>
                <w:color w:val="FF0000"/>
                <w:highlight w:val="yellow"/>
              </w:rPr>
              <w:t xml:space="preserve">modify </w:t>
            </w:r>
            <w:r w:rsidR="003B669F">
              <w:rPr>
                <w:color w:val="FF0000"/>
                <w:highlight w:val="yellow"/>
              </w:rPr>
              <w:t xml:space="preserve">photos </w:t>
            </w:r>
            <w:r w:rsidRPr="00ED17CE">
              <w:rPr>
                <w:color w:val="FF0000"/>
                <w:highlight w:val="yellow"/>
              </w:rPr>
              <w:t>as required</w:t>
            </w:r>
          </w:p>
        </w:tc>
      </w:tr>
    </w:tbl>
    <w:tbl>
      <w:tblPr>
        <w:tblStyle w:val="PicturePlaceholder"/>
        <w:tblpPr w:topFromText="170" w:vertAnchor="page" w:horzAnchor="margin" w:tblpY="6474"/>
        <w:tblOverlap w:val="never"/>
        <w:tblW w:w="0" w:type="auto"/>
        <w:tblLayout w:type="fixed"/>
        <w:tblLook w:val="04A0"/>
      </w:tblPr>
      <w:tblGrid>
        <w:gridCol w:w="2948"/>
      </w:tblGrid>
      <w:tr w:rsidR="00036952" w:rsidTr="00201B30">
        <w:trPr>
          <w:trHeight w:hRule="exact" w:val="1129"/>
        </w:trPr>
        <w:tc>
          <w:tcPr>
            <w:tcW w:w="2948" w:type="dxa"/>
            <w:shd w:val="clear" w:color="auto" w:fill="auto"/>
          </w:tcPr>
          <w:p w:rsidR="00036952" w:rsidRDefault="00036952" w:rsidP="00201B30">
            <w:pPr>
              <w:pStyle w:val="BodyText"/>
            </w:pPr>
            <w:r>
              <w:rPr>
                <w:noProof/>
              </w:rPr>
              <w:drawing>
                <wp:inline distT="0" distB="0" distL="0" distR="0">
                  <wp:extent cx="871988" cy="609600"/>
                  <wp:effectExtent l="19050" t="0" r="4312" b="0"/>
                  <wp:docPr id="14" name="Picture 160" descr="BE0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0375.jpg"/>
                          <pic:cNvPicPr/>
                        </pic:nvPicPr>
                        <pic:blipFill>
                          <a:blip r:embed="rId19" cstate="print"/>
                          <a:stretch>
                            <a:fillRect/>
                          </a:stretch>
                        </pic:blipFill>
                        <pic:spPr>
                          <a:xfrm>
                            <a:off x="0" y="0"/>
                            <a:ext cx="874265" cy="611192"/>
                          </a:xfrm>
                          <a:prstGeom prst="rect">
                            <a:avLst/>
                          </a:prstGeom>
                        </pic:spPr>
                      </pic:pic>
                    </a:graphicData>
                  </a:graphic>
                </wp:inline>
              </w:drawing>
            </w:r>
            <w:r>
              <w:rPr>
                <w:noProof/>
              </w:rPr>
              <w:drawing>
                <wp:inline distT="0" distB="0" distL="0" distR="0">
                  <wp:extent cx="903908" cy="601362"/>
                  <wp:effectExtent l="19050" t="0" r="0" b="0"/>
                  <wp:docPr id="15" name="Picture 163" descr="GA1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1183.jpg"/>
                          <pic:cNvPicPr/>
                        </pic:nvPicPr>
                        <pic:blipFill>
                          <a:blip r:embed="rId20" cstate="print"/>
                          <a:stretch>
                            <a:fillRect/>
                          </a:stretch>
                        </pic:blipFill>
                        <pic:spPr>
                          <a:xfrm>
                            <a:off x="0" y="0"/>
                            <a:ext cx="909177" cy="604867"/>
                          </a:xfrm>
                          <a:prstGeom prst="rect">
                            <a:avLst/>
                          </a:prstGeom>
                        </pic:spPr>
                      </pic:pic>
                    </a:graphicData>
                  </a:graphic>
                </wp:inline>
              </w:drawing>
            </w:r>
          </w:p>
        </w:tc>
      </w:tr>
      <w:tr w:rsidR="00036952" w:rsidTr="00201B30">
        <w:trPr>
          <w:trHeight w:hRule="exact" w:val="567"/>
        </w:trPr>
        <w:tc>
          <w:tcPr>
            <w:tcW w:w="2948" w:type="dxa"/>
            <w:shd w:val="clear" w:color="auto" w:fill="auto"/>
            <w:vAlign w:val="bottom"/>
          </w:tcPr>
          <w:p w:rsidR="00036952" w:rsidRPr="00973E36" w:rsidRDefault="00036952" w:rsidP="00201B30">
            <w:pPr>
              <w:pStyle w:val="BodyText"/>
              <w:jc w:val="center"/>
              <w:rPr>
                <w:i/>
                <w:sz w:val="18"/>
                <w:szCs w:val="18"/>
              </w:rPr>
            </w:pPr>
            <w:r w:rsidRPr="00973E36">
              <w:rPr>
                <w:i/>
                <w:sz w:val="18"/>
                <w:szCs w:val="18"/>
              </w:rPr>
              <w:t>Pests</w:t>
            </w:r>
            <w:r w:rsidR="00DE2261">
              <w:rPr>
                <w:i/>
                <w:sz w:val="18"/>
                <w:szCs w:val="18"/>
              </w:rPr>
              <w:t>, diseases and weeds</w:t>
            </w:r>
            <w:r w:rsidRPr="00973E36">
              <w:rPr>
                <w:i/>
                <w:sz w:val="18"/>
                <w:szCs w:val="18"/>
              </w:rPr>
              <w:t xml:space="preserve"> may move to new areas.</w:t>
            </w:r>
          </w:p>
        </w:tc>
      </w:tr>
    </w:tbl>
    <w:p w:rsidR="006F4C07" w:rsidRPr="00544E7B" w:rsidRDefault="006F4C07" w:rsidP="006C50D3">
      <w:pPr>
        <w:pStyle w:val="Heading2"/>
        <w:jc w:val="both"/>
        <w:rPr>
          <w:sz w:val="28"/>
          <w:szCs w:val="28"/>
        </w:rPr>
      </w:pPr>
      <w:r w:rsidRPr="00544E7B">
        <w:rPr>
          <w:sz w:val="28"/>
          <w:szCs w:val="28"/>
        </w:rPr>
        <w:t xml:space="preserve">Adaptation options </w:t>
      </w:r>
    </w:p>
    <w:p w:rsidR="0044257E" w:rsidRDefault="0044257E" w:rsidP="006C50D3">
      <w:pPr>
        <w:pStyle w:val="BodyText"/>
        <w:jc w:val="both"/>
      </w:pPr>
      <w:r w:rsidRPr="00024F95">
        <w:t xml:space="preserve">Some </w:t>
      </w:r>
      <w:r>
        <w:t xml:space="preserve">suggestions </w:t>
      </w:r>
      <w:r w:rsidRPr="00024F95">
        <w:t xml:space="preserve">for managing </w:t>
      </w:r>
      <w:r>
        <w:t>livestock</w:t>
      </w:r>
      <w:r w:rsidRPr="00024F95">
        <w:t xml:space="preserve"> under changing climate</w:t>
      </w:r>
      <w:r>
        <w:t>s</w:t>
      </w:r>
      <w:r w:rsidRPr="00024F95">
        <w:t xml:space="preserve"> include</w:t>
      </w:r>
      <w:r>
        <w:t>:</w:t>
      </w:r>
    </w:p>
    <w:p w:rsidR="00FD6F2E" w:rsidRDefault="002D008E" w:rsidP="006C50D3">
      <w:pPr>
        <w:pStyle w:val="BodyText"/>
        <w:numPr>
          <w:ilvl w:val="0"/>
          <w:numId w:val="13"/>
        </w:numPr>
        <w:ind w:left="284" w:hanging="284"/>
        <w:jc w:val="both"/>
      </w:pPr>
      <w:r>
        <w:t xml:space="preserve">Closely monitor </w:t>
      </w:r>
      <w:r w:rsidR="000E4BF8" w:rsidRPr="000E4BF8">
        <w:t xml:space="preserve"> stocking rates, and consider more strategic spelling, rotation and grazing of paddocks</w:t>
      </w:r>
    </w:p>
    <w:p w:rsidR="00FD6F2E" w:rsidRDefault="000E4BF8" w:rsidP="006C50D3">
      <w:pPr>
        <w:pStyle w:val="BodyText"/>
        <w:numPr>
          <w:ilvl w:val="0"/>
          <w:numId w:val="13"/>
        </w:numPr>
        <w:ind w:left="284" w:hanging="284"/>
        <w:jc w:val="both"/>
      </w:pPr>
      <w:r w:rsidRPr="000E4BF8">
        <w:t>Changing the mix of annuals and perennials in pastures to match nutritional demand and climatic conditions</w:t>
      </w:r>
    </w:p>
    <w:p w:rsidR="00FD6F2E" w:rsidRDefault="000E4BF8" w:rsidP="006C50D3">
      <w:pPr>
        <w:pStyle w:val="BodyText"/>
        <w:numPr>
          <w:ilvl w:val="0"/>
          <w:numId w:val="13"/>
        </w:numPr>
        <w:ind w:left="284" w:hanging="284"/>
        <w:jc w:val="both"/>
      </w:pPr>
      <w:r w:rsidRPr="000E4BF8">
        <w:t>Consider increasing the use of native grasses and palatable species</w:t>
      </w:r>
    </w:p>
    <w:p w:rsidR="00FD6F2E" w:rsidRDefault="000E4BF8" w:rsidP="006C50D3">
      <w:pPr>
        <w:pStyle w:val="BodyText"/>
        <w:numPr>
          <w:ilvl w:val="0"/>
          <w:numId w:val="13"/>
        </w:numPr>
        <w:ind w:left="284" w:hanging="284"/>
        <w:jc w:val="both"/>
      </w:pPr>
      <w:r w:rsidRPr="000E4BF8">
        <w:t>Where possible, increase forage cropping during winter and change the timing of cutting silage and hay to better match the changing pasture curve</w:t>
      </w:r>
    </w:p>
    <w:p w:rsidR="00AF4771" w:rsidRDefault="00FD6F2E" w:rsidP="006C50D3">
      <w:pPr>
        <w:pStyle w:val="BodyText"/>
        <w:numPr>
          <w:ilvl w:val="0"/>
          <w:numId w:val="13"/>
        </w:numPr>
        <w:ind w:left="284" w:hanging="284"/>
        <w:jc w:val="both"/>
      </w:pPr>
      <w:r>
        <w:t>M</w:t>
      </w:r>
      <w:r w:rsidR="000E4BF8" w:rsidRPr="000E4BF8">
        <w:t xml:space="preserve">odify </w:t>
      </w:r>
      <w:r w:rsidR="00AF4771">
        <w:t xml:space="preserve">the </w:t>
      </w:r>
      <w:r w:rsidR="000E4BF8" w:rsidRPr="000E4BF8">
        <w:t xml:space="preserve">timing of mating </w:t>
      </w:r>
      <w:r w:rsidR="000E4BF8" w:rsidRPr="000E4BF8">
        <w:lastRenderedPageBreak/>
        <w:t>based on seasonal conditions and fodder availability</w:t>
      </w:r>
    </w:p>
    <w:p w:rsidR="000E4BF8" w:rsidRPr="00FD6F2E" w:rsidRDefault="000E4BF8" w:rsidP="006C50D3">
      <w:pPr>
        <w:pStyle w:val="BodyText"/>
        <w:numPr>
          <w:ilvl w:val="0"/>
          <w:numId w:val="13"/>
        </w:numPr>
        <w:ind w:left="284" w:hanging="284"/>
        <w:jc w:val="both"/>
      </w:pPr>
      <w:r w:rsidRPr="00FD6F2E">
        <w:t>Other possible changes include providing livestock with improved cooling and shade to help counteract heat stress.</w:t>
      </w:r>
    </w:p>
    <w:p w:rsidR="00E7685D" w:rsidRDefault="00E7685D" w:rsidP="00E7685D">
      <w:pPr>
        <w:pStyle w:val="Heading3"/>
      </w:pPr>
      <w:r>
        <w:t xml:space="preserve">Further Information </w:t>
      </w:r>
    </w:p>
    <w:p w:rsidR="00E7685D" w:rsidRDefault="000A4850" w:rsidP="00E7685D">
      <w:pPr>
        <w:pStyle w:val="BodyText"/>
        <w:rPr>
          <w:szCs w:val="26"/>
        </w:rPr>
      </w:pPr>
      <w:r>
        <w:rPr>
          <w:szCs w:val="26"/>
        </w:rPr>
        <w:t>If you would like to know more</w:t>
      </w:r>
      <w:r w:rsidR="00F153B4">
        <w:rPr>
          <w:szCs w:val="26"/>
        </w:rPr>
        <w:t xml:space="preserve"> </w:t>
      </w:r>
      <w:r w:rsidR="00E54A2C">
        <w:rPr>
          <w:szCs w:val="26"/>
        </w:rPr>
        <w:t xml:space="preserve">please contact your local </w:t>
      </w:r>
      <w:r w:rsidR="00000336">
        <w:rPr>
          <w:szCs w:val="26"/>
        </w:rPr>
        <w:t>o</w:t>
      </w:r>
      <w:r w:rsidR="00E54A2C">
        <w:rPr>
          <w:szCs w:val="26"/>
        </w:rPr>
        <w:t>ffice</w:t>
      </w:r>
      <w:r w:rsidR="00013AF0">
        <w:rPr>
          <w:szCs w:val="26"/>
        </w:rPr>
        <w:t>:</w:t>
      </w:r>
    </w:p>
    <w:p w:rsidR="005E12CB" w:rsidRPr="00036952" w:rsidRDefault="002B0AB8" w:rsidP="005E12CB">
      <w:pPr>
        <w:pStyle w:val="NoSpacing"/>
        <w:rPr>
          <w:highlight w:val="yellow"/>
        </w:rPr>
      </w:pPr>
      <w:r w:rsidRPr="00036952">
        <w:rPr>
          <w:highlight w:val="yellow"/>
        </w:rPr>
        <w:fldChar w:fldCharType="begin"/>
      </w:r>
      <w:r w:rsidR="005E12CB" w:rsidRPr="00036952">
        <w:rPr>
          <w:highlight w:val="yellow"/>
        </w:rPr>
        <w:instrText xml:space="preserve"> Macrobutton NoMacro </w:instrText>
      </w:r>
      <w:r w:rsidR="005E12CB" w:rsidRPr="00036952">
        <w:rPr>
          <w:color w:val="FF0000"/>
          <w:highlight w:val="yellow"/>
        </w:rPr>
        <w:instrText>Contact person</w:instrText>
      </w:r>
      <w:r w:rsidRPr="00036952">
        <w:rPr>
          <w:highlight w:val="yellow"/>
        </w:rPr>
        <w:fldChar w:fldCharType="end"/>
      </w:r>
      <w:r w:rsidR="00EA0D0A" w:rsidRPr="00036952">
        <w:rPr>
          <w:highlight w:val="yellow"/>
        </w:rPr>
        <w:t>:</w:t>
      </w:r>
    </w:p>
    <w:p w:rsidR="005E12CB" w:rsidRPr="00036952" w:rsidRDefault="002B0AB8" w:rsidP="005E12CB">
      <w:pPr>
        <w:pStyle w:val="NoSpacing"/>
        <w:rPr>
          <w:highlight w:val="yellow"/>
        </w:rPr>
      </w:pPr>
      <w:r w:rsidRPr="00036952">
        <w:rPr>
          <w:highlight w:val="yellow"/>
        </w:rPr>
        <w:fldChar w:fldCharType="begin"/>
      </w:r>
      <w:r w:rsidR="005E12CB" w:rsidRPr="00036952">
        <w:rPr>
          <w:highlight w:val="yellow"/>
        </w:rPr>
        <w:instrText xml:space="preserve"> Macrobutton NoMacro </w:instrText>
      </w:r>
      <w:r w:rsidR="005E12CB" w:rsidRPr="00036952">
        <w:rPr>
          <w:color w:val="FF0000"/>
          <w:highlight w:val="yellow"/>
        </w:rPr>
        <w:instrText>Telephone</w:instrText>
      </w:r>
      <w:r w:rsidRPr="00036952">
        <w:rPr>
          <w:highlight w:val="yellow"/>
        </w:rPr>
        <w:fldChar w:fldCharType="end"/>
      </w:r>
      <w:r w:rsidR="00EA0D0A" w:rsidRPr="00036952">
        <w:rPr>
          <w:highlight w:val="yellow"/>
        </w:rPr>
        <w:t>:</w:t>
      </w:r>
    </w:p>
    <w:p w:rsidR="005E12CB" w:rsidRPr="00036952" w:rsidRDefault="002B0AB8" w:rsidP="005E12CB">
      <w:pPr>
        <w:pStyle w:val="NoSpacing"/>
        <w:rPr>
          <w:highlight w:val="yellow"/>
        </w:rPr>
      </w:pPr>
      <w:r w:rsidRPr="00036952">
        <w:rPr>
          <w:highlight w:val="yellow"/>
        </w:rPr>
        <w:fldChar w:fldCharType="begin"/>
      </w:r>
      <w:r w:rsidR="005E12CB" w:rsidRPr="00036952">
        <w:rPr>
          <w:highlight w:val="yellow"/>
        </w:rPr>
        <w:instrText xml:space="preserve"> Macrobutton NoMacro </w:instrText>
      </w:r>
      <w:r w:rsidR="005E12CB" w:rsidRPr="00036952">
        <w:rPr>
          <w:color w:val="FF0000"/>
          <w:highlight w:val="yellow"/>
        </w:rPr>
        <w:instrText>Email address</w:instrText>
      </w:r>
      <w:r w:rsidRPr="00036952">
        <w:rPr>
          <w:highlight w:val="yellow"/>
        </w:rPr>
        <w:fldChar w:fldCharType="end"/>
      </w:r>
      <w:r w:rsidR="00EA0D0A" w:rsidRPr="00036952">
        <w:rPr>
          <w:highlight w:val="yellow"/>
        </w:rPr>
        <w:t>:</w:t>
      </w:r>
    </w:p>
    <w:p w:rsidR="005E12CB" w:rsidRDefault="002B0AB8" w:rsidP="005E12CB">
      <w:pPr>
        <w:pStyle w:val="NoSpacing"/>
      </w:pPr>
      <w:r w:rsidRPr="00036952">
        <w:rPr>
          <w:highlight w:val="yellow"/>
        </w:rPr>
        <w:fldChar w:fldCharType="begin"/>
      </w:r>
      <w:r w:rsidR="005E12CB" w:rsidRPr="00036952">
        <w:rPr>
          <w:highlight w:val="yellow"/>
        </w:rPr>
        <w:instrText xml:space="preserve"> Macrobutton NoMacro </w:instrText>
      </w:r>
      <w:r w:rsidR="005E12CB" w:rsidRPr="00036952">
        <w:rPr>
          <w:color w:val="FF0000"/>
          <w:highlight w:val="yellow"/>
        </w:rPr>
        <w:instrText>Web address</w:instrText>
      </w:r>
      <w:r w:rsidRPr="00036952">
        <w:rPr>
          <w:highlight w:val="yellow"/>
        </w:rPr>
        <w:fldChar w:fldCharType="end"/>
      </w:r>
      <w:r w:rsidR="00EA0D0A" w:rsidRPr="00036952">
        <w:rPr>
          <w:highlight w:val="yellow"/>
        </w:rPr>
        <w:t>:</w:t>
      </w:r>
    </w:p>
    <w:p w:rsidR="00D24A32" w:rsidRDefault="00D24A32" w:rsidP="00EA0D0A">
      <w:pPr>
        <w:pStyle w:val="NoSpacing"/>
      </w:pPr>
      <w:r>
        <w:t xml:space="preserve">[Prepared by Dr Linda </w:t>
      </w:r>
      <w:r w:rsidR="0078462A">
        <w:t xml:space="preserve">Broadhurst </w:t>
      </w:r>
      <w:r>
        <w:t>CSIRO; Telephone</w:t>
      </w:r>
      <w:r w:rsidR="0078462A">
        <w:t>:</w:t>
      </w:r>
      <w:r>
        <w:t xml:space="preserve"> 02 6246 4988; </w:t>
      </w:r>
      <w:r w:rsidR="0078462A">
        <w:t xml:space="preserve">Email: </w:t>
      </w:r>
      <w:r>
        <w:t>Linda.Broadhurst@csiro.au]</w:t>
      </w:r>
    </w:p>
    <w:p w:rsidR="007C30DF" w:rsidRPr="00EE2493" w:rsidRDefault="00591B43" w:rsidP="00EB673F">
      <w:pPr>
        <w:pStyle w:val="Heading4"/>
      </w:pPr>
      <w:r>
        <w:t xml:space="preserve">Information </w:t>
      </w:r>
      <w:r w:rsidR="00731F57">
        <w:t>sources</w:t>
      </w:r>
      <w:r w:rsidR="004A31C6">
        <w:t xml:space="preserve"> and additional reading </w:t>
      </w:r>
    </w:p>
    <w:p w:rsidR="00731F57" w:rsidRDefault="008C6622" w:rsidP="00793FC1">
      <w:pPr>
        <w:pStyle w:val="NoSpacing"/>
        <w:numPr>
          <w:ilvl w:val="0"/>
          <w:numId w:val="11"/>
        </w:numPr>
        <w:ind w:left="142" w:hanging="142"/>
        <w:rPr>
          <w:rStyle w:val="Hyperlink"/>
          <w:color w:val="313E37" w:themeColor="text1"/>
          <w:sz w:val="14"/>
          <w:szCs w:val="14"/>
          <w:u w:val="none"/>
        </w:rPr>
      </w:pPr>
      <w:r w:rsidRPr="00731F57">
        <w:rPr>
          <w:sz w:val="14"/>
          <w:szCs w:val="14"/>
        </w:rPr>
        <w:t xml:space="preserve">P. </w:t>
      </w:r>
      <w:proofErr w:type="spellStart"/>
      <w:r w:rsidRPr="00731F57">
        <w:rPr>
          <w:sz w:val="14"/>
          <w:szCs w:val="14"/>
        </w:rPr>
        <w:t>Deuter</w:t>
      </w:r>
      <w:proofErr w:type="spellEnd"/>
      <w:r w:rsidRPr="00731F57">
        <w:rPr>
          <w:sz w:val="14"/>
          <w:szCs w:val="14"/>
        </w:rPr>
        <w:t xml:space="preserve"> (2008) Defining the impacts of climate change on horticulture in Australia.</w:t>
      </w:r>
      <w:r w:rsidR="002B537F" w:rsidRPr="00731F57">
        <w:rPr>
          <w:sz w:val="14"/>
          <w:szCs w:val="14"/>
        </w:rPr>
        <w:t xml:space="preserve"> </w:t>
      </w:r>
      <w:r w:rsidR="009D562F" w:rsidRPr="00731F57">
        <w:rPr>
          <w:rStyle w:val="Hyperlink"/>
          <w:color w:val="313E37" w:themeColor="text1"/>
          <w:sz w:val="14"/>
          <w:szCs w:val="14"/>
          <w:u w:val="none"/>
        </w:rPr>
        <w:t>(</w:t>
      </w:r>
      <w:hyperlink r:id="rId21" w:history="1">
        <w:r w:rsidRPr="00731F57">
          <w:rPr>
            <w:rStyle w:val="Hyperlink"/>
            <w:color w:val="313E37" w:themeColor="text1"/>
            <w:sz w:val="14"/>
            <w:szCs w:val="14"/>
            <w:u w:val="none"/>
          </w:rPr>
          <w:t>http://www.garnautreview.org.au/CA25734E0016A131/WebObj/01-GHorticulture/$File/01-G%20Horticulture.pdf</w:t>
        </w:r>
      </w:hyperlink>
      <w:r w:rsidR="009D562F" w:rsidRPr="00731F57">
        <w:rPr>
          <w:rStyle w:val="Hyperlink"/>
          <w:color w:val="313E37" w:themeColor="text1"/>
          <w:sz w:val="14"/>
          <w:szCs w:val="14"/>
          <w:u w:val="none"/>
        </w:rPr>
        <w:t>)</w:t>
      </w:r>
      <w:r w:rsidR="00731F57" w:rsidRPr="00731F57">
        <w:rPr>
          <w:rStyle w:val="Hyperlink"/>
          <w:color w:val="313E37" w:themeColor="text1"/>
          <w:sz w:val="14"/>
          <w:szCs w:val="14"/>
          <w:u w:val="none"/>
        </w:rPr>
        <w:t xml:space="preserve"> </w:t>
      </w:r>
    </w:p>
    <w:p w:rsidR="00731F57" w:rsidRDefault="008C6622" w:rsidP="00793FC1">
      <w:pPr>
        <w:pStyle w:val="NoSpacing"/>
        <w:numPr>
          <w:ilvl w:val="0"/>
          <w:numId w:val="11"/>
        </w:numPr>
        <w:ind w:left="142" w:hanging="142"/>
        <w:rPr>
          <w:sz w:val="14"/>
          <w:szCs w:val="14"/>
        </w:rPr>
      </w:pPr>
      <w:r w:rsidRPr="00731F57">
        <w:rPr>
          <w:sz w:val="14"/>
          <w:szCs w:val="14"/>
        </w:rPr>
        <w:t xml:space="preserve">P. </w:t>
      </w:r>
      <w:proofErr w:type="spellStart"/>
      <w:r w:rsidRPr="00731F57">
        <w:rPr>
          <w:sz w:val="14"/>
          <w:szCs w:val="14"/>
        </w:rPr>
        <w:t>Deuter</w:t>
      </w:r>
      <w:proofErr w:type="spellEnd"/>
      <w:r w:rsidRPr="00731F57">
        <w:rPr>
          <w:sz w:val="14"/>
          <w:szCs w:val="14"/>
        </w:rPr>
        <w:t xml:space="preserve"> (2009) Australian horticulture's response to climate </w:t>
      </w:r>
      <w:r w:rsidR="00844B12" w:rsidRPr="00731F57">
        <w:rPr>
          <w:sz w:val="14"/>
          <w:szCs w:val="14"/>
        </w:rPr>
        <w:t>change and climate variability.</w:t>
      </w:r>
      <w:r w:rsidR="002B537F" w:rsidRPr="00731F57">
        <w:rPr>
          <w:sz w:val="14"/>
          <w:szCs w:val="14"/>
        </w:rPr>
        <w:t xml:space="preserve"> </w:t>
      </w:r>
      <w:r w:rsidR="009D562F" w:rsidRPr="00731F57">
        <w:rPr>
          <w:sz w:val="14"/>
          <w:szCs w:val="14"/>
        </w:rPr>
        <w:t>(</w:t>
      </w:r>
      <w:hyperlink r:id="rId22" w:history="1">
        <w:r w:rsidRPr="00731F57">
          <w:rPr>
            <w:rStyle w:val="Hyperlink"/>
            <w:color w:val="313E37" w:themeColor="text1"/>
            <w:sz w:val="14"/>
            <w:szCs w:val="14"/>
            <w:u w:val="none"/>
          </w:rPr>
          <w:t>http://www.horticulture.com.au/librarymanager/libs/162/AH06019%20Project%20Final%20Report.PDF</w:t>
        </w:r>
      </w:hyperlink>
      <w:r w:rsidR="009D562F" w:rsidRPr="00731F57">
        <w:rPr>
          <w:sz w:val="14"/>
          <w:szCs w:val="14"/>
        </w:rPr>
        <w:t>)</w:t>
      </w:r>
      <w:r w:rsidR="00731F57" w:rsidRPr="00731F57">
        <w:rPr>
          <w:sz w:val="14"/>
          <w:szCs w:val="14"/>
        </w:rPr>
        <w:t xml:space="preserve"> </w:t>
      </w:r>
    </w:p>
    <w:p w:rsidR="008C6622" w:rsidRDefault="008C6622" w:rsidP="00793FC1">
      <w:pPr>
        <w:pStyle w:val="NoSpacing"/>
        <w:numPr>
          <w:ilvl w:val="0"/>
          <w:numId w:val="11"/>
        </w:numPr>
        <w:ind w:left="142" w:hanging="142"/>
        <w:rPr>
          <w:sz w:val="14"/>
          <w:szCs w:val="14"/>
        </w:rPr>
      </w:pPr>
      <w:r w:rsidRPr="00731F57">
        <w:rPr>
          <w:sz w:val="14"/>
          <w:szCs w:val="14"/>
        </w:rPr>
        <w:t xml:space="preserve">M. Howden et al (2008) An overview of the adaptive capacity of the Australian agricultural sector to climate change - options, costs and </w:t>
      </w:r>
      <w:r w:rsidR="00844B12" w:rsidRPr="00731F57">
        <w:rPr>
          <w:sz w:val="14"/>
          <w:szCs w:val="14"/>
        </w:rPr>
        <w:t>benefits.</w:t>
      </w:r>
      <w:r w:rsidR="00F52444" w:rsidRPr="00731F57">
        <w:rPr>
          <w:sz w:val="14"/>
          <w:szCs w:val="14"/>
        </w:rPr>
        <w:t xml:space="preserve"> </w:t>
      </w:r>
      <w:r w:rsidR="009D562F" w:rsidRPr="00731F57">
        <w:rPr>
          <w:sz w:val="14"/>
          <w:szCs w:val="14"/>
        </w:rPr>
        <w:t>(</w:t>
      </w:r>
      <w:hyperlink r:id="rId23" w:history="1">
        <w:r w:rsidRPr="00731F57">
          <w:rPr>
            <w:rStyle w:val="Hyperlink"/>
            <w:color w:val="313E37" w:themeColor="text1"/>
            <w:sz w:val="14"/>
            <w:szCs w:val="14"/>
            <w:u w:val="none"/>
          </w:rPr>
          <w:t>http://www.cse.csiro.au/publications/2003/AGOAgClimateAdaptationReport.pdf</w:t>
        </w:r>
      </w:hyperlink>
      <w:r w:rsidRPr="00731F57">
        <w:rPr>
          <w:sz w:val="14"/>
          <w:szCs w:val="14"/>
        </w:rPr>
        <w:t xml:space="preserve"> </w:t>
      </w:r>
      <w:r w:rsidR="009D562F" w:rsidRPr="00731F57">
        <w:rPr>
          <w:sz w:val="14"/>
          <w:szCs w:val="14"/>
        </w:rPr>
        <w:t>)</w:t>
      </w:r>
    </w:p>
    <w:p w:rsidR="002B537F" w:rsidRPr="00046D35" w:rsidRDefault="00B02B9D" w:rsidP="005E12CB">
      <w:pPr>
        <w:pStyle w:val="NoSpacing"/>
        <w:numPr>
          <w:ilvl w:val="0"/>
          <w:numId w:val="11"/>
        </w:numPr>
        <w:ind w:left="142" w:hanging="142"/>
        <w:rPr>
          <w:sz w:val="14"/>
          <w:szCs w:val="14"/>
        </w:rPr>
      </w:pPr>
      <w:r w:rsidRPr="00046D35">
        <w:rPr>
          <w:sz w:val="14"/>
          <w:szCs w:val="14"/>
        </w:rPr>
        <w:t xml:space="preserve">NACCAP Communicating Climate Change (2008) </w:t>
      </w:r>
      <w:r w:rsidR="00390D24" w:rsidRPr="00046D35">
        <w:rPr>
          <w:sz w:val="14"/>
          <w:szCs w:val="14"/>
        </w:rPr>
        <w:t>(http://www.mla.com.au/files/56187cfb-ba03-4bec-883b-9d66008a8f15/Climate-change-weeds-and-pests.pdf)</w:t>
      </w:r>
    </w:p>
    <w:sectPr w:rsidR="002B537F" w:rsidRPr="00046D35" w:rsidSect="00D570A9">
      <w:type w:val="continuous"/>
      <w:pgSz w:w="11906" w:h="16838" w:code="9"/>
      <w:pgMar w:top="1134" w:right="1134" w:bottom="709" w:left="1134" w:header="454" w:footer="340" w:gutter="0"/>
      <w:cols w:num="3" w:space="397"/>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87022" w:rsidRDefault="00D87022" w:rsidP="00256624">
      <w:pPr>
        <w:spacing w:line="240" w:lineRule="auto"/>
      </w:pPr>
      <w:r>
        <w:separator/>
      </w:r>
    </w:p>
    <w:p w:rsidR="00D87022" w:rsidRDefault="00D87022"/>
  </w:endnote>
  <w:endnote w:type="continuationSeparator" w:id="0">
    <w:p w:rsidR="00D87022" w:rsidRDefault="00D87022" w:rsidP="00256624">
      <w:pPr>
        <w:spacing w:line="240" w:lineRule="auto"/>
      </w:pPr>
      <w:r>
        <w:continuationSeparator/>
      </w:r>
    </w:p>
    <w:p w:rsidR="00D87022" w:rsidRDefault="00D87022"/>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5E03" w:rsidRDefault="00F65E03">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1535" w:rsidRDefault="002B0AB8" w:rsidP="003B1535">
    <w:pPr>
      <w:pStyle w:val="Footer"/>
      <w:jc w:val="left"/>
    </w:pPr>
    <w:r w:rsidRPr="002B0AB8">
      <w:rPr>
        <w:noProof/>
        <w:lang w:val="en-US" w:eastAsia="zh-TW"/>
      </w:rPr>
      <w:pict>
        <v:shapetype id="_x0000_t202" coordsize="21600,21600" o:spt="202" path="m,l,21600r21600,l21600,xe">
          <v:stroke joinstyle="miter"/>
          <v:path gradientshapeok="t" o:connecttype="rect"/>
        </v:shapetype>
        <v:shape id="_x0000_s10243" type="#_x0000_t202" style="position:absolute;margin-left:434.35pt;margin-top:4.15pt;width:56.6pt;height:52.15pt;z-index:251658240;mso-width-relative:margin;mso-height-relative:margin">
          <v:textbox>
            <w:txbxContent>
              <w:p w:rsidR="003B1535" w:rsidRPr="00A4068A" w:rsidRDefault="003B1535" w:rsidP="003B1535">
                <w:pPr>
                  <w:jc w:val="center"/>
                  <w:rPr>
                    <w:b/>
                    <w:color w:val="FF0000"/>
                  </w:rPr>
                </w:pPr>
                <w:r w:rsidRPr="00A4068A">
                  <w:rPr>
                    <w:b/>
                    <w:color w:val="FF0000"/>
                    <w:highlight w:val="yellow"/>
                  </w:rPr>
                  <w:t>Insert NRM logo here</w:t>
                </w:r>
              </w:p>
            </w:txbxContent>
          </v:textbox>
        </v:shape>
      </w:pict>
    </w:r>
    <w:r w:rsidR="003B1535" w:rsidRPr="00FC561F">
      <w:rPr>
        <w:noProof/>
      </w:rPr>
      <w:drawing>
        <wp:inline distT="0" distB="0" distL="0" distR="0">
          <wp:extent cx="2895422" cy="409651"/>
          <wp:effectExtent l="0" t="0" r="178"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ÔÇó LOCK-UP_MURRAY BASIN_A4_Artboard 1.pn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139" r="35413" b="80630"/>
                  <a:stretch>
                    <a:fillRect/>
                  </a:stretch>
                </pic:blipFill>
                <pic:spPr>
                  <a:xfrm>
                    <a:off x="0" y="0"/>
                    <a:ext cx="2895422" cy="409651"/>
                  </a:xfrm>
                  <a:prstGeom prst="rect">
                    <a:avLst/>
                  </a:prstGeom>
                </pic:spPr>
              </pic:pic>
            </a:graphicData>
          </a:graphic>
        </wp:inline>
      </w:drawing>
    </w:r>
    <w:r w:rsidR="00F153B4">
      <w:t xml:space="preserve"> </w:t>
    </w:r>
    <w:r w:rsidR="003B1535" w:rsidRPr="00FC561F">
      <w:rPr>
        <w:noProof/>
      </w:rPr>
      <w:drawing>
        <wp:inline distT="0" distB="0" distL="0" distR="0">
          <wp:extent cx="551536" cy="436305"/>
          <wp:effectExtent l="19050" t="0" r="914"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ÔÇó LOCK-UP_MURRAY BASIN_A4_Artboard 1.pn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0421" t="24713" r="32233" b="48067"/>
                  <a:stretch>
                    <a:fillRect/>
                  </a:stretch>
                </pic:blipFill>
                <pic:spPr>
                  <a:xfrm>
                    <a:off x="0" y="0"/>
                    <a:ext cx="551536" cy="436305"/>
                  </a:xfrm>
                  <a:prstGeom prst="rect">
                    <a:avLst/>
                  </a:prstGeom>
                </pic:spPr>
              </pic:pic>
            </a:graphicData>
          </a:graphic>
        </wp:inline>
      </w:drawing>
    </w:r>
    <w:r w:rsidR="00F153B4">
      <w:t xml:space="preserve"> </w:t>
    </w:r>
    <w:r w:rsidR="003B1535" w:rsidRPr="00FC561F">
      <w:rPr>
        <w:noProof/>
      </w:rPr>
      <w:drawing>
        <wp:inline distT="0" distB="0" distL="0" distR="0">
          <wp:extent cx="903427" cy="256032"/>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ÔÇó LOCK-UP_MURRAY BASIN_A4_Artboard 1.pn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8885" t="62532" r="48277" b="24578"/>
                  <a:stretch>
                    <a:fillRect/>
                  </a:stretch>
                </pic:blipFill>
                <pic:spPr>
                  <a:xfrm>
                    <a:off x="0" y="0"/>
                    <a:ext cx="903427" cy="256032"/>
                  </a:xfrm>
                  <a:prstGeom prst="rect">
                    <a:avLst/>
                  </a:prstGeom>
                </pic:spPr>
              </pic:pic>
            </a:graphicData>
          </a:graphic>
        </wp:inline>
      </w:drawing>
    </w:r>
    <w:r w:rsidR="003B1535">
      <w:rPr>
        <w:noProof/>
      </w:rPr>
      <w:drawing>
        <wp:inline distT="0" distB="0" distL="0" distR="0">
          <wp:extent cx="855594" cy="163049"/>
          <wp:effectExtent l="19050" t="0" r="1656" b="0"/>
          <wp:docPr id="4" name="E468B953-88D1-4F15-B312-F8E1232D8CE1" descr="cid:2701E18F-0466-4C66-8AFF-A33FC9F09F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468B953-88D1-4F15-B312-F8E1232D8CE1" descr="cid:2701E18F-0466-4C66-8AFF-A33FC9F09FA7"/>
                  <pic:cNvPicPr>
                    <a:picLocks noChangeAspect="1" noChangeArrowheads="1"/>
                  </pic:cNvPicPr>
                </pic:nvPicPr>
                <pic:blipFill>
                  <a:blip r:embed="rId2" r:link="rId3"/>
                  <a:srcRect/>
                  <a:stretch>
                    <a:fillRect/>
                  </a:stretch>
                </pic:blipFill>
                <pic:spPr bwMode="auto">
                  <a:xfrm>
                    <a:off x="0" y="0"/>
                    <a:ext cx="866638" cy="165154"/>
                  </a:xfrm>
                  <a:prstGeom prst="rect">
                    <a:avLst/>
                  </a:prstGeom>
                  <a:noFill/>
                  <a:ln w="9525">
                    <a:noFill/>
                    <a:miter lim="800000"/>
                    <a:headEnd/>
                    <a:tailEnd/>
                  </a:ln>
                </pic:spPr>
              </pic:pic>
            </a:graphicData>
          </a:graphic>
        </wp:inline>
      </w:drawing>
    </w:r>
  </w:p>
  <w:p w:rsidR="003B1535" w:rsidRPr="00055996" w:rsidRDefault="003B1535" w:rsidP="00A50A7E">
    <w:pPr>
      <w:pStyle w:val="NoSpacing"/>
      <w:spacing w:before="0" w:after="0"/>
      <w:rPr>
        <w:sz w:val="12"/>
        <w:szCs w:val="12"/>
      </w:rPr>
    </w:pPr>
    <w:r w:rsidRPr="00055996">
      <w:rPr>
        <w:sz w:val="12"/>
        <w:szCs w:val="12"/>
      </w:rPr>
      <w:t>©CSIRO 201</w:t>
    </w:r>
    <w:r w:rsidR="00A817C6">
      <w:rPr>
        <w:sz w:val="12"/>
        <w:szCs w:val="12"/>
      </w:rPr>
      <w:t>5</w:t>
    </w:r>
  </w:p>
  <w:p w:rsidR="00055996" w:rsidRPr="00055996" w:rsidRDefault="00055996" w:rsidP="00A50A7E">
    <w:pPr>
      <w:spacing w:before="0" w:after="0"/>
      <w:rPr>
        <w:sz w:val="12"/>
        <w:szCs w:val="12"/>
      </w:rPr>
    </w:pPr>
    <w:r w:rsidRPr="00055996">
      <w:rPr>
        <w:sz w:val="12"/>
        <w:szCs w:val="12"/>
      </w:rPr>
      <w:t>CSIRO advises that the information contained in this publication comprises general statements based on scientific research. The reader is advised and needs to be aware that such information may be incomplete or unable to be used in any specific situation. No reliance or actions must therefore be made on that information without seeking prior expert professional, scientific and technical advice. To the extent permitted by law, CSIRO (including its employees and consultants) excludes all liability to any person for any consequences, including but not limited to all losses, damages, costs, expenses and any other compensation, arising directly or indirectly from using this publication (in part or in whole) and any information or material contained in it.</w:t>
    </w:r>
  </w:p>
  <w:p w:rsidR="00055996" w:rsidRPr="00055996" w:rsidRDefault="00055996" w:rsidP="00A50A7E">
    <w:pPr>
      <w:spacing w:before="0" w:after="0"/>
      <w:rPr>
        <w:sz w:val="12"/>
        <w:szCs w:val="12"/>
      </w:rPr>
    </w:pPr>
    <w:r w:rsidRPr="00055996">
      <w:rPr>
        <w:sz w:val="12"/>
        <w:szCs w:val="12"/>
      </w:rPr>
      <w:t>This Activity received funding from the Australian Government. The views expressed herein are not necessarily the views of the Commonwealth of Australia, and the Commonwealth does not accept responsibility for any information or advice contained herein.</w:t>
    </w:r>
  </w:p>
  <w:p w:rsidR="003B1535" w:rsidRDefault="003B1535" w:rsidP="003B1535">
    <w:pPr>
      <w:pStyle w:val="NoSpacing"/>
    </w:pPr>
    <w:r w:rsidRPr="00D919EC">
      <w:rPr>
        <w:sz w:val="16"/>
        <w:szCs w:val="16"/>
      </w:rPr>
      <w:t>.</w:t>
    </w:r>
    <w:r>
      <w:rPr>
        <w:sz w:val="16"/>
        <w:szCs w:val="16"/>
      </w:rPr>
      <w:tab/>
    </w:r>
    <w:r>
      <w:rPr>
        <w:sz w:val="16"/>
        <w:szCs w:val="16"/>
      </w:rPr>
      <w:tab/>
    </w:r>
    <w:r>
      <w:rPr>
        <w:sz w:val="16"/>
        <w:szCs w:val="16"/>
      </w:rPr>
      <w:tab/>
    </w:r>
    <w:r>
      <w:rPr>
        <w:sz w:val="16"/>
        <w:szCs w:val="16"/>
      </w:rPr>
      <w:tab/>
    </w:r>
  </w:p>
  <w:p w:rsidR="00775D6D" w:rsidRPr="00775D6D" w:rsidRDefault="00775D6D" w:rsidP="00775D6D">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57B6" w:rsidRDefault="003B1912" w:rsidP="00F65E03">
    <w:pPr>
      <w:pStyle w:val="Footer"/>
      <w:jc w:val="left"/>
    </w:pPr>
    <w:r>
      <w:t>*</w:t>
    </w:r>
    <w:r w:rsidR="00860322">
      <w:t>For m</w:t>
    </w:r>
    <w:r>
      <w:t>ore specific</w:t>
    </w:r>
    <w:r w:rsidR="0011212F">
      <w:t xml:space="preserve"> climate</w:t>
    </w:r>
    <w:r>
      <w:t xml:space="preserve"> information and predictions </w:t>
    </w:r>
    <w:r w:rsidR="00860322">
      <w:t xml:space="preserve">please see the 2015 CSIRO/BoM “Murray Basin Cluster Report, Climate Change in Australia </w:t>
    </w:r>
    <w:r>
      <w:t xml:space="preserve"> </w:t>
    </w:r>
    <w:r w:rsidR="00860322">
      <w:t>Projections for Australia’s Natural Resource Management Regions”.</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87022" w:rsidRDefault="00D87022" w:rsidP="00256624">
      <w:pPr>
        <w:spacing w:line="240" w:lineRule="auto"/>
      </w:pPr>
      <w:r>
        <w:separator/>
      </w:r>
    </w:p>
    <w:p w:rsidR="00D87022" w:rsidRDefault="00D87022"/>
  </w:footnote>
  <w:footnote w:type="continuationSeparator" w:id="0">
    <w:p w:rsidR="00D87022" w:rsidRDefault="00D87022" w:rsidP="00256624">
      <w:pPr>
        <w:spacing w:line="240" w:lineRule="auto"/>
      </w:pPr>
      <w:r>
        <w:continuationSeparator/>
      </w:r>
    </w:p>
    <w:p w:rsidR="00D87022" w:rsidRDefault="00D87022"/>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57B6" w:rsidRDefault="002B0AB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297532" o:spid="_x0000_s10250" type="#_x0000_t136" style="position:absolute;margin-left:0;margin-top:0;width:424.65pt;height:254.75pt;rotation:315;z-index:-251653120;mso-position-horizontal:center;mso-position-horizontal-relative:margin;mso-position-vertical:center;mso-position-vertical-relative:margin" o:allowincell="f" fillcolor="#7f7f7f [1612]" stroked="f">
          <v:fill opacity=".5"/>
          <v:textpath style="font-family:&quot;Calibri&quot;;font-size:1pt" string="DRAFT"/>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57B6" w:rsidRDefault="002B0AB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297533" o:spid="_x0000_s10251" type="#_x0000_t136" style="position:absolute;margin-left:0;margin-top:0;width:424.65pt;height:254.75pt;rotation:315;z-index:-251651072;mso-position-horizontal:center;mso-position-horizontal-relative:margin;mso-position-vertical:center;mso-position-vertical-relative:margin" o:allowincell="f" fillcolor="#7f7f7f [1612]" stroked="f">
          <v:fill opacity=".5"/>
          <v:textpath style="font-family:&quot;Calibri&quot;;font-size:1pt" string="DRAFT"/>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0471" w:rsidRPr="00D75B12" w:rsidRDefault="002B0AB8" w:rsidP="00D75B1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297531" o:spid="_x0000_s10249" type="#_x0000_t136" style="position:absolute;margin-left:0;margin-top:0;width:424.65pt;height:254.75pt;rotation:315;z-index:-251655168;mso-position-horizontal:center;mso-position-horizontal-relative:margin;mso-position-vertical:center;mso-position-vertical-relative:margin" o:allowincell="f" fillcolor="#7f7f7f [1612]" stroked="f">
          <v:fill opacity=".5"/>
          <v:textpath style="font-family:&quot;Calibri&quot;;font-size:1pt" string="DRAFT"/>
          <w10:wrap anchorx="margin" anchory="margin"/>
        </v:shape>
      </w:pict>
    </w:r>
    <w:r w:rsidR="006E444B">
      <w:rPr>
        <w:noProof/>
      </w:rPr>
      <w:drawing>
        <wp:anchor distT="0" distB="0" distL="114300" distR="114300" simplePos="0" relativeHeight="251659264" behindDoc="1" locked="1" layoutInCell="1" allowOverlap="1">
          <wp:simplePos x="0" y="0"/>
          <wp:positionH relativeFrom="page">
            <wp:posOffset>0</wp:posOffset>
          </wp:positionH>
          <wp:positionV relativeFrom="page">
            <wp:posOffset>11430</wp:posOffset>
          </wp:positionV>
          <wp:extent cx="7559675" cy="2499360"/>
          <wp:effectExtent l="0" t="0" r="317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 FACTSHEET HEADERS_WT_Grey.pn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559675" cy="2499360"/>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6F68CE"/>
    <w:multiLevelType w:val="multilevel"/>
    <w:tmpl w:val="9F2A8B76"/>
    <w:styleLink w:val="MyListNumbering"/>
    <w:lvl w:ilvl="0">
      <w:start w:val="1"/>
      <w:numFmt w:val="lowerLetter"/>
      <w:lvlText w:val="(%1)"/>
      <w:lvlJc w:val="left"/>
      <w:pPr>
        <w:tabs>
          <w:tab w:val="num" w:pos="567"/>
        </w:tabs>
        <w:ind w:left="360" w:hanging="360"/>
      </w:pPr>
      <w:rPr>
        <w:rFonts w:hint="default"/>
      </w:rPr>
    </w:lvl>
    <w:lvl w:ilvl="1">
      <w:start w:val="1"/>
      <w:numFmt w:val="lowerRoman"/>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nsid w:val="03B57116"/>
    <w:multiLevelType w:val="multilevel"/>
    <w:tmpl w:val="16B44AD4"/>
    <w:name w:val="TableNumbering2"/>
    <w:lvl w:ilvl="0">
      <w:start w:val="1"/>
      <w:numFmt w:val="none"/>
      <w:suff w:val="nothing"/>
      <w:lvlText w:val=""/>
      <w:lvlJc w:val="left"/>
      <w:pPr>
        <w:ind w:left="113" w:firstLine="0"/>
      </w:pPr>
      <w:rPr>
        <w:rFonts w:hint="default"/>
      </w:rPr>
    </w:lvl>
    <w:lvl w:ilvl="1">
      <w:start w:val="1"/>
      <w:numFmt w:val="decimal"/>
      <w:lvlText w:val="(%2)"/>
      <w:lvlJc w:val="left"/>
      <w:pPr>
        <w:tabs>
          <w:tab w:val="num" w:pos="284"/>
        </w:tabs>
        <w:ind w:left="284" w:hanging="284"/>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2">
    <w:nsid w:val="0CBA6409"/>
    <w:multiLevelType w:val="multilevel"/>
    <w:tmpl w:val="C9881CB4"/>
    <w:name w:val="TableBullets"/>
    <w:lvl w:ilvl="0">
      <w:start w:val="1"/>
      <w:numFmt w:val="bullet"/>
      <w:suff w:val="nothing"/>
      <w:lvlText w:val=""/>
      <w:lvlJc w:val="left"/>
      <w:pPr>
        <w:ind w:left="284" w:hanging="171"/>
      </w:pPr>
      <w:rPr>
        <w:rFonts w:ascii="Symbol" w:hAnsi="Symbol" w:hint="default"/>
        <w:color w:val="auto"/>
      </w:rPr>
    </w:lvl>
    <w:lvl w:ilvl="1">
      <w:start w:val="1"/>
      <w:numFmt w:val="bullet"/>
      <w:lvlText w:val="–"/>
      <w:lvlJc w:val="left"/>
      <w:pPr>
        <w:ind w:left="454" w:hanging="170"/>
      </w:pPr>
      <w:rPr>
        <w:rFonts w:ascii="Georgia" w:hAnsi="Georgia" w:hint="default"/>
        <w:color w:val="auto"/>
      </w:rPr>
    </w:lvl>
    <w:lvl w:ilvl="2">
      <w:start w:val="1"/>
      <w:numFmt w:val="bullet"/>
      <w:lvlText w:val="o"/>
      <w:lvlJc w:val="left"/>
      <w:pPr>
        <w:tabs>
          <w:tab w:val="num" w:pos="454"/>
        </w:tabs>
        <w:ind w:left="624" w:hanging="170"/>
      </w:pPr>
      <w:rPr>
        <w:rFonts w:ascii="Courier New" w:hAnsi="Courier New"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3">
    <w:nsid w:val="0D9C54A9"/>
    <w:multiLevelType w:val="hybridMultilevel"/>
    <w:tmpl w:val="3AD672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EA633ED"/>
    <w:multiLevelType w:val="hybridMultilevel"/>
    <w:tmpl w:val="8DD4A3B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139A3498"/>
    <w:multiLevelType w:val="hybridMultilevel"/>
    <w:tmpl w:val="10560196"/>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4890D1D"/>
    <w:multiLevelType w:val="multilevel"/>
    <w:tmpl w:val="5F2A4946"/>
    <w:name w:val="Bullets"/>
    <w:lvl w:ilvl="0">
      <w:start w:val="7"/>
      <w:numFmt w:val="bullet"/>
      <w:pStyle w:val="ListBullet"/>
      <w:lvlText w:val=""/>
      <w:lvlJc w:val="left"/>
      <w:pPr>
        <w:tabs>
          <w:tab w:val="num" w:pos="284"/>
        </w:tabs>
        <w:ind w:left="284" w:hanging="284"/>
      </w:pPr>
      <w:rPr>
        <w:rFonts w:ascii="Symbol" w:hAnsi="Symbol" w:hint="default"/>
        <w:color w:val="313E37" w:themeColor="text2"/>
        <w:position w:val="2"/>
        <w:sz w:val="16"/>
      </w:rPr>
    </w:lvl>
    <w:lvl w:ilvl="1">
      <w:start w:val="5"/>
      <w:numFmt w:val="bullet"/>
      <w:pStyle w:val="ListBullet2"/>
      <w:lvlText w:val="–"/>
      <w:lvlJc w:val="left"/>
      <w:pPr>
        <w:tabs>
          <w:tab w:val="num" w:pos="567"/>
        </w:tabs>
        <w:ind w:left="567" w:hanging="283"/>
      </w:pPr>
      <w:rPr>
        <w:rFonts w:ascii="Arial" w:hAnsi="Arial" w:hint="default"/>
        <w:b w:val="0"/>
        <w:i w:val="0"/>
        <w:color w:val="313E37" w:themeColor="text2"/>
        <w:position w:val="2"/>
        <w:sz w:val="20"/>
      </w:rPr>
    </w:lvl>
    <w:lvl w:ilvl="2">
      <w:start w:val="1"/>
      <w:numFmt w:val="bullet"/>
      <w:pStyle w:val="ListBullet3"/>
      <w:lvlText w:val="–"/>
      <w:lvlJc w:val="left"/>
      <w:pPr>
        <w:tabs>
          <w:tab w:val="num" w:pos="851"/>
        </w:tabs>
        <w:ind w:left="851" w:hanging="284"/>
      </w:pPr>
      <w:rPr>
        <w:rFonts w:ascii="Arial" w:hAnsi="Arial" w:hint="default"/>
        <w:color w:val="313E37" w:themeColor="text2"/>
        <w:position w:val="3"/>
        <w:sz w:val="20"/>
      </w:rPr>
    </w:lvl>
    <w:lvl w:ilvl="3">
      <w:start w:val="1"/>
      <w:numFmt w:val="none"/>
      <w:lvlText w:val=""/>
      <w:lvlJc w:val="left"/>
      <w:pPr>
        <w:ind w:left="-32767" w:firstLine="0"/>
      </w:pPr>
      <w:rPr>
        <w:rFonts w:hint="default"/>
      </w:rPr>
    </w:lvl>
    <w:lvl w:ilvl="4">
      <w:start w:val="1"/>
      <w:numFmt w:val="none"/>
      <w:lvlText w:val=""/>
      <w:lvlJc w:val="left"/>
      <w:pPr>
        <w:ind w:left="-32767" w:firstLine="0"/>
      </w:pPr>
      <w:rPr>
        <w:rFonts w:hint="default"/>
      </w:rPr>
    </w:lvl>
    <w:lvl w:ilvl="5">
      <w:start w:val="1"/>
      <w:numFmt w:val="none"/>
      <w:lvlText w:val=""/>
      <w:lvlJc w:val="left"/>
      <w:pPr>
        <w:ind w:left="-32767" w:firstLine="0"/>
      </w:pPr>
      <w:rPr>
        <w:rFonts w:hint="default"/>
      </w:rPr>
    </w:lvl>
    <w:lvl w:ilvl="6">
      <w:start w:val="1"/>
      <w:numFmt w:val="none"/>
      <w:lvlText w:val=""/>
      <w:lvlJc w:val="left"/>
      <w:pPr>
        <w:ind w:left="-32767" w:firstLine="0"/>
      </w:pPr>
      <w:rPr>
        <w:rFonts w:hint="default"/>
      </w:rPr>
    </w:lvl>
    <w:lvl w:ilvl="7">
      <w:start w:val="1"/>
      <w:numFmt w:val="none"/>
      <w:lvlText w:val=""/>
      <w:lvlJc w:val="left"/>
      <w:pPr>
        <w:ind w:left="-32767" w:firstLine="0"/>
      </w:pPr>
      <w:rPr>
        <w:rFonts w:hint="default"/>
      </w:rPr>
    </w:lvl>
    <w:lvl w:ilvl="8">
      <w:start w:val="1"/>
      <w:numFmt w:val="none"/>
      <w:lvlText w:val=""/>
      <w:lvlJc w:val="left"/>
      <w:pPr>
        <w:ind w:left="-32767" w:firstLine="0"/>
      </w:pPr>
      <w:rPr>
        <w:rFonts w:hint="default"/>
      </w:rPr>
    </w:lvl>
  </w:abstractNum>
  <w:abstractNum w:abstractNumId="7">
    <w:nsid w:val="16F43FA2"/>
    <w:multiLevelType w:val="multilevel"/>
    <w:tmpl w:val="8A346F02"/>
    <w:name w:val="Headings22"/>
    <w:lvl w:ilvl="0">
      <w:start w:val="1"/>
      <w:numFmt w:val="decimal"/>
      <w:lvlText w:val="%1."/>
      <w:lvlJc w:val="left"/>
      <w:pPr>
        <w:tabs>
          <w:tab w:val="num" w:pos="567"/>
        </w:tabs>
        <w:ind w:left="567" w:hanging="283"/>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nsid w:val="19186978"/>
    <w:multiLevelType w:val="multilevel"/>
    <w:tmpl w:val="E7EAB3F2"/>
    <w:name w:val="Bullets2"/>
    <w:lvl w:ilvl="0">
      <w:start w:val="1"/>
      <w:numFmt w:val="decimal"/>
      <w:pStyle w:val="ListNumber"/>
      <w:lvlText w:val="%1."/>
      <w:lvlJc w:val="left"/>
      <w:pPr>
        <w:tabs>
          <w:tab w:val="num" w:pos="284"/>
        </w:tabs>
        <w:ind w:left="284" w:hanging="284"/>
      </w:pPr>
      <w:rPr>
        <w:rFonts w:hint="default"/>
      </w:rPr>
    </w:lvl>
    <w:lvl w:ilvl="1">
      <w:start w:val="1"/>
      <w:numFmt w:val="lowerLetter"/>
      <w:pStyle w:val="ListNumber2"/>
      <w:lvlText w:val="%2."/>
      <w:lvlJc w:val="left"/>
      <w:pPr>
        <w:tabs>
          <w:tab w:val="num" w:pos="567"/>
        </w:tabs>
        <w:ind w:left="568" w:hanging="284"/>
      </w:pPr>
      <w:rPr>
        <w:rFonts w:hint="default"/>
      </w:rPr>
    </w:lvl>
    <w:lvl w:ilvl="2">
      <w:start w:val="1"/>
      <w:numFmt w:val="lowerRoman"/>
      <w:pStyle w:val="ListNumber3"/>
      <w:lvlText w:val="%3."/>
      <w:lvlJc w:val="left"/>
      <w:pPr>
        <w:tabs>
          <w:tab w:val="num" w:pos="851"/>
        </w:tabs>
        <w:ind w:left="852" w:hanging="284"/>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9">
    <w:nsid w:val="194A695C"/>
    <w:multiLevelType w:val="multilevel"/>
    <w:tmpl w:val="73DE7F18"/>
    <w:name w:val="TableBullets"/>
    <w:lvl w:ilvl="0">
      <w:start w:val="1"/>
      <w:numFmt w:val="bullet"/>
      <w:pStyle w:val="TableTextBulleted1"/>
      <w:lvlText w:val=""/>
      <w:lvlJc w:val="left"/>
      <w:pPr>
        <w:tabs>
          <w:tab w:val="num" w:pos="340"/>
        </w:tabs>
        <w:ind w:left="340" w:hanging="227"/>
      </w:pPr>
      <w:rPr>
        <w:rFonts w:ascii="Symbol" w:hAnsi="Symbol" w:hint="default"/>
        <w:color w:val="313E37" w:themeColor="text1"/>
        <w:position w:val="0"/>
        <w:sz w:val="14"/>
        <w:szCs w:val="12"/>
      </w:rPr>
    </w:lvl>
    <w:lvl w:ilvl="1">
      <w:start w:val="1"/>
      <w:numFmt w:val="bullet"/>
      <w:pStyle w:val="TableTextBulleted2"/>
      <w:lvlText w:val="–"/>
      <w:lvlJc w:val="left"/>
      <w:pPr>
        <w:tabs>
          <w:tab w:val="num" w:pos="567"/>
        </w:tabs>
        <w:ind w:left="567" w:hanging="227"/>
      </w:pPr>
      <w:rPr>
        <w:rFonts w:ascii="Arial" w:hAnsi="Arial" w:hint="default"/>
        <w:b w:val="0"/>
        <w:i w:val="0"/>
        <w:color w:val="auto"/>
        <w:sz w:val="16"/>
        <w:szCs w:val="18"/>
      </w:rPr>
    </w:lvl>
    <w:lvl w:ilvl="2">
      <w:start w:val="1"/>
      <w:numFmt w:val="bullet"/>
      <w:pStyle w:val="TableTextBulleted3"/>
      <w:lvlText w:val="–"/>
      <w:lvlJc w:val="left"/>
      <w:pPr>
        <w:tabs>
          <w:tab w:val="num" w:pos="794"/>
        </w:tabs>
        <w:ind w:left="794" w:hanging="227"/>
      </w:pPr>
      <w:rPr>
        <w:rFonts w:ascii="Arial" w:hAnsi="Arial" w:hint="default"/>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10">
    <w:nsid w:val="1A3103E2"/>
    <w:multiLevelType w:val="hybridMultilevel"/>
    <w:tmpl w:val="36B4E4A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1CD37006"/>
    <w:multiLevelType w:val="multilevel"/>
    <w:tmpl w:val="74008CE2"/>
    <w:styleLink w:val="Headings"/>
    <w:lvl w:ilvl="0">
      <w:start w:val="1"/>
      <w:numFmt w:val="decimal"/>
      <w:lvlText w:val="%1."/>
      <w:lvlJc w:val="left"/>
      <w:pPr>
        <w:ind w:left="709" w:hanging="709"/>
      </w:pPr>
      <w:rPr>
        <w:rFonts w:hint="default"/>
      </w:rPr>
    </w:lvl>
    <w:lvl w:ilvl="1">
      <w:start w:val="1"/>
      <w:numFmt w:val="decimal"/>
      <w:lvlText w:val="%1.%2"/>
      <w:lvlJc w:val="left"/>
      <w:pPr>
        <w:ind w:left="709" w:hanging="709"/>
      </w:pPr>
      <w:rPr>
        <w:rFonts w:hint="default"/>
      </w:rPr>
    </w:lvl>
    <w:lvl w:ilvl="2">
      <w:start w:val="1"/>
      <w:numFmt w:val="decimal"/>
      <w:lvlText w:val="%1.%2.%3"/>
      <w:lvlJc w:val="left"/>
      <w:pPr>
        <w:ind w:left="709" w:hanging="709"/>
      </w:pPr>
      <w:rPr>
        <w:rFonts w:hint="default"/>
      </w:rPr>
    </w:lvl>
    <w:lvl w:ilvl="3">
      <w:start w:val="1"/>
      <w:numFmt w:val="none"/>
      <w:lvlText w:val=""/>
      <w:lvlJc w:val="left"/>
      <w:pPr>
        <w:ind w:left="709" w:hanging="709"/>
      </w:pPr>
      <w:rPr>
        <w:rFonts w:hint="default"/>
      </w:rPr>
    </w:lvl>
    <w:lvl w:ilvl="4">
      <w:start w:val="1"/>
      <w:numFmt w:val="none"/>
      <w:lvlText w:val=""/>
      <w:lvlJc w:val="left"/>
      <w:pPr>
        <w:ind w:left="709" w:hanging="709"/>
      </w:pPr>
      <w:rPr>
        <w:rFonts w:hint="default"/>
      </w:rPr>
    </w:lvl>
    <w:lvl w:ilvl="5">
      <w:start w:val="1"/>
      <w:numFmt w:val="none"/>
      <w:lvlText w:val=""/>
      <w:lvlJc w:val="left"/>
      <w:pPr>
        <w:ind w:left="709" w:hanging="709"/>
      </w:pPr>
      <w:rPr>
        <w:rFonts w:hint="default"/>
      </w:rPr>
    </w:lvl>
    <w:lvl w:ilvl="6">
      <w:start w:val="1"/>
      <w:numFmt w:val="decimal"/>
      <w:lvlRestart w:val="0"/>
      <w:suff w:val="space"/>
      <w:lvlText w:val="Appendix %7"/>
      <w:lvlJc w:val="left"/>
      <w:pPr>
        <w:ind w:left="0" w:firstLine="0"/>
      </w:pPr>
      <w:rPr>
        <w:rFonts w:hint="default"/>
      </w:rPr>
    </w:lvl>
    <w:lvl w:ilvl="7">
      <w:start w:val="1"/>
      <w:numFmt w:val="none"/>
      <w:lvlText w:val=""/>
      <w:lvlJc w:val="left"/>
      <w:pPr>
        <w:ind w:left="709" w:hanging="709"/>
      </w:pPr>
      <w:rPr>
        <w:rFonts w:hint="default"/>
      </w:rPr>
    </w:lvl>
    <w:lvl w:ilvl="8">
      <w:start w:val="1"/>
      <w:numFmt w:val="none"/>
      <w:lvlText w:val=""/>
      <w:lvlJc w:val="left"/>
      <w:pPr>
        <w:ind w:left="709" w:hanging="709"/>
      </w:pPr>
      <w:rPr>
        <w:rFonts w:hint="default"/>
      </w:rPr>
    </w:lvl>
  </w:abstractNum>
  <w:abstractNum w:abstractNumId="12">
    <w:nsid w:val="27C445F5"/>
    <w:multiLevelType w:val="multilevel"/>
    <w:tmpl w:val="0EDEA0D8"/>
    <w:styleLink w:val="HangingList"/>
    <w:lvl w:ilvl="0">
      <w:start w:val="1"/>
      <w:numFmt w:val="none"/>
      <w:suff w:val="nothing"/>
      <w:lvlText w:val=""/>
      <w:lvlJc w:val="left"/>
      <w:pPr>
        <w:ind w:left="992" w:hanging="992"/>
      </w:pPr>
      <w:rPr>
        <w:rFonts w:hint="default"/>
      </w:rPr>
    </w:lvl>
    <w:lvl w:ilvl="1">
      <w:start w:val="1"/>
      <w:numFmt w:val="none"/>
      <w:suff w:val="nothing"/>
      <w:lvlText w:val=""/>
      <w:lvlJc w:val="left"/>
      <w:pPr>
        <w:ind w:left="1701" w:hanging="709"/>
      </w:pPr>
      <w:rPr>
        <w:rFonts w:hint="default"/>
      </w:rPr>
    </w:lvl>
    <w:lvl w:ilvl="2">
      <w:start w:val="1"/>
      <w:numFmt w:val="none"/>
      <w:suff w:val="nothing"/>
      <w:lvlText w:val=""/>
      <w:lvlJc w:val="left"/>
      <w:pPr>
        <w:ind w:left="2410" w:hanging="709"/>
      </w:pPr>
      <w:rPr>
        <w:rFonts w:hint="default"/>
      </w:rPr>
    </w:lvl>
    <w:lvl w:ilvl="3">
      <w:start w:val="1"/>
      <w:numFmt w:val="none"/>
      <w:suff w:val="nothing"/>
      <w:lvlText w:val=""/>
      <w:lvlJc w:val="left"/>
      <w:pPr>
        <w:ind w:left="3119" w:hanging="709"/>
      </w:pPr>
      <w:rPr>
        <w:rFonts w:hint="default"/>
      </w:rPr>
    </w:lvl>
    <w:lvl w:ilvl="4">
      <w:start w:val="1"/>
      <w:numFmt w:val="none"/>
      <w:suff w:val="nothing"/>
      <w:lvlText w:val=""/>
      <w:lvlJc w:val="left"/>
      <w:pPr>
        <w:ind w:left="3828" w:hanging="709"/>
      </w:pPr>
      <w:rPr>
        <w:rFonts w:hint="default"/>
      </w:rPr>
    </w:lvl>
    <w:lvl w:ilvl="5">
      <w:start w:val="1"/>
      <w:numFmt w:val="none"/>
      <w:suff w:val="nothing"/>
      <w:lvlText w:val=""/>
      <w:lvlJc w:val="left"/>
      <w:pPr>
        <w:ind w:left="4537" w:hanging="710"/>
      </w:pPr>
      <w:rPr>
        <w:rFonts w:hint="default"/>
      </w:rPr>
    </w:lvl>
    <w:lvl w:ilvl="6">
      <w:start w:val="1"/>
      <w:numFmt w:val="none"/>
      <w:suff w:val="nothing"/>
      <w:lvlText w:val=""/>
      <w:lvlJc w:val="left"/>
      <w:pPr>
        <w:ind w:left="5246" w:hanging="710"/>
      </w:pPr>
      <w:rPr>
        <w:rFonts w:hint="default"/>
      </w:rPr>
    </w:lvl>
    <w:lvl w:ilvl="7">
      <w:start w:val="1"/>
      <w:numFmt w:val="none"/>
      <w:suff w:val="nothing"/>
      <w:lvlText w:val=""/>
      <w:lvlJc w:val="left"/>
      <w:pPr>
        <w:ind w:left="5955" w:hanging="992"/>
      </w:pPr>
      <w:rPr>
        <w:rFonts w:hint="default"/>
      </w:rPr>
    </w:lvl>
    <w:lvl w:ilvl="8">
      <w:start w:val="1"/>
      <w:numFmt w:val="none"/>
      <w:suff w:val="nothing"/>
      <w:lvlText w:val=""/>
      <w:lvlJc w:val="left"/>
      <w:pPr>
        <w:ind w:left="6664" w:hanging="992"/>
      </w:pPr>
      <w:rPr>
        <w:rFonts w:hint="default"/>
      </w:rPr>
    </w:lvl>
  </w:abstractNum>
  <w:abstractNum w:abstractNumId="13">
    <w:nsid w:val="2A746BA2"/>
    <w:multiLevelType w:val="multilevel"/>
    <w:tmpl w:val="03BC97F0"/>
    <w:name w:val="Headings3"/>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4">
    <w:nsid w:val="315672CA"/>
    <w:multiLevelType w:val="multilevel"/>
    <w:tmpl w:val="E4A2E138"/>
    <w:name w:val="Table Numbering"/>
    <w:lvl w:ilvl="0">
      <w:start w:val="1"/>
      <w:numFmt w:val="decimal"/>
      <w:lvlText w:val="%1."/>
      <w:lvlJc w:val="left"/>
      <w:pPr>
        <w:tabs>
          <w:tab w:val="num" w:pos="340"/>
        </w:tabs>
        <w:ind w:left="340" w:hanging="283"/>
      </w:pPr>
      <w:rPr>
        <w:rFonts w:hint="default"/>
        <w:color w:val="252420"/>
      </w:rPr>
    </w:lvl>
    <w:lvl w:ilvl="1">
      <w:start w:val="1"/>
      <w:numFmt w:val="lowerLetter"/>
      <w:lvlText w:val="%2."/>
      <w:lvlJc w:val="left"/>
      <w:pPr>
        <w:tabs>
          <w:tab w:val="num" w:pos="624"/>
        </w:tabs>
        <w:ind w:left="624" w:hanging="284"/>
      </w:pPr>
      <w:rPr>
        <w:rFonts w:hint="default"/>
        <w:color w:val="252420"/>
      </w:rPr>
    </w:lvl>
    <w:lvl w:ilvl="2">
      <w:start w:val="1"/>
      <w:numFmt w:val="lowerRoman"/>
      <w:suff w:val="space"/>
      <w:lvlText w:val="%3."/>
      <w:lvlJc w:val="left"/>
      <w:pPr>
        <w:ind w:left="794" w:hanging="170"/>
      </w:pPr>
      <w:rPr>
        <w:rFonts w:hint="default"/>
        <w:color w:val="252420"/>
        <w:sz w:val="18"/>
      </w:rPr>
    </w:lvl>
    <w:lvl w:ilvl="3">
      <w:start w:val="1"/>
      <w:numFmt w:val="none"/>
      <w:lvlText w:val=""/>
      <w:lvlJc w:val="left"/>
      <w:pPr>
        <w:ind w:left="1682" w:hanging="906"/>
      </w:pPr>
      <w:rPr>
        <w:rFonts w:hint="default"/>
      </w:rPr>
    </w:lvl>
    <w:lvl w:ilvl="4">
      <w:start w:val="1"/>
      <w:numFmt w:val="none"/>
      <w:lvlText w:val=""/>
      <w:lvlJc w:val="left"/>
      <w:pPr>
        <w:ind w:left="1795" w:hanging="1019"/>
      </w:pPr>
      <w:rPr>
        <w:rFonts w:hint="default"/>
      </w:rPr>
    </w:lvl>
    <w:lvl w:ilvl="5">
      <w:start w:val="1"/>
      <w:numFmt w:val="none"/>
      <w:lvlText w:val=""/>
      <w:lvlJc w:val="left"/>
      <w:pPr>
        <w:ind w:left="1908" w:hanging="1132"/>
      </w:pPr>
      <w:rPr>
        <w:rFonts w:hint="default"/>
      </w:rPr>
    </w:lvl>
    <w:lvl w:ilvl="6">
      <w:start w:val="1"/>
      <w:numFmt w:val="none"/>
      <w:lvlText w:val=""/>
      <w:lvlJc w:val="left"/>
      <w:pPr>
        <w:ind w:left="2021" w:hanging="1245"/>
      </w:pPr>
      <w:rPr>
        <w:rFonts w:hint="default"/>
      </w:rPr>
    </w:lvl>
    <w:lvl w:ilvl="7">
      <w:start w:val="1"/>
      <w:numFmt w:val="none"/>
      <w:lvlText w:val=""/>
      <w:lvlJc w:val="left"/>
      <w:pPr>
        <w:tabs>
          <w:tab w:val="num" w:pos="5766"/>
        </w:tabs>
        <w:ind w:left="2134" w:hanging="1358"/>
      </w:pPr>
      <w:rPr>
        <w:rFonts w:hint="default"/>
      </w:rPr>
    </w:lvl>
    <w:lvl w:ilvl="8">
      <w:start w:val="1"/>
      <w:numFmt w:val="none"/>
      <w:lvlText w:val=""/>
      <w:lvlJc w:val="left"/>
      <w:pPr>
        <w:ind w:left="2247" w:hanging="1471"/>
      </w:pPr>
      <w:rPr>
        <w:rFonts w:hint="default"/>
      </w:rPr>
    </w:lvl>
  </w:abstractNum>
  <w:abstractNum w:abstractNumId="15">
    <w:nsid w:val="3B852BD6"/>
    <w:multiLevelType w:val="multilevel"/>
    <w:tmpl w:val="10B8BD90"/>
    <w:name w:val="Headings"/>
    <w:lvl w:ilvl="0">
      <w:start w:val="1"/>
      <w:numFmt w:val="decimal"/>
      <w:lvlText w:val="%1"/>
      <w:lvlJc w:val="left"/>
      <w:pPr>
        <w:tabs>
          <w:tab w:val="num" w:pos="284"/>
        </w:tabs>
        <w:ind w:left="284" w:hanging="284"/>
      </w:pPr>
      <w:rPr>
        <w:rFonts w:asciiTheme="majorHAnsi" w:hAnsiTheme="majorHAnsi" w:hint="default"/>
        <w:b w:val="0"/>
        <w:i w:val="0"/>
        <w:color w:val="313E37" w:themeColor="text2"/>
        <w:spacing w:val="0"/>
        <w:sz w:val="40"/>
      </w:rPr>
    </w:lvl>
    <w:lvl w:ilvl="1">
      <w:start w:val="1"/>
      <w:numFmt w:val="decimal"/>
      <w:lvlText w:val="%1.%2"/>
      <w:lvlJc w:val="left"/>
      <w:pPr>
        <w:tabs>
          <w:tab w:val="num" w:pos="414"/>
        </w:tabs>
        <w:ind w:left="414" w:hanging="414"/>
      </w:pPr>
      <w:rPr>
        <w:rFonts w:asciiTheme="majorHAnsi" w:hAnsiTheme="majorHAnsi" w:hint="default"/>
        <w:b w:val="0"/>
        <w:i w:val="0"/>
        <w:color w:val="313E37" w:themeColor="text2"/>
        <w:spacing w:val="-2"/>
        <w:sz w:val="30"/>
      </w:rPr>
    </w:lvl>
    <w:lvl w:ilvl="2">
      <w:start w:val="1"/>
      <w:numFmt w:val="decimal"/>
      <w:lvlText w:val="%1.%2.%3"/>
      <w:lvlJc w:val="left"/>
      <w:pPr>
        <w:tabs>
          <w:tab w:val="num" w:pos="567"/>
        </w:tabs>
        <w:ind w:left="567" w:hanging="567"/>
      </w:pPr>
      <w:rPr>
        <w:rFonts w:asciiTheme="majorHAnsi" w:hAnsiTheme="majorHAnsi" w:hint="default"/>
        <w:b w:val="0"/>
        <w:i w:val="0"/>
        <w:color w:val="313E37" w:themeColor="text2"/>
        <w:spacing w:val="-16"/>
        <w:sz w:val="2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righ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right"/>
      <w:pPr>
        <w:tabs>
          <w:tab w:val="num" w:pos="-31680"/>
        </w:tabs>
        <w:ind w:left="-32767" w:firstLine="0"/>
      </w:pPr>
      <w:rPr>
        <w:rFonts w:hint="default"/>
      </w:rPr>
    </w:lvl>
  </w:abstractNum>
  <w:abstractNum w:abstractNumId="16">
    <w:nsid w:val="4B24571A"/>
    <w:multiLevelType w:val="multilevel"/>
    <w:tmpl w:val="C3AE6E92"/>
    <w:name w:val="Headings"/>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nsid w:val="4E1A13CD"/>
    <w:multiLevelType w:val="multilevel"/>
    <w:tmpl w:val="6ED0C43E"/>
    <w:name w:val="MySource"/>
    <w:lvl w:ilvl="0">
      <w:start w:val="1"/>
      <w:numFmt w:val="none"/>
      <w:pStyle w:val="Source"/>
      <w:lvlText w:val="Source:"/>
      <w:lvlJc w:val="left"/>
      <w:pPr>
        <w:tabs>
          <w:tab w:val="num" w:pos="567"/>
        </w:tabs>
        <w:ind w:left="567" w:hanging="567"/>
      </w:pPr>
      <w:rPr>
        <w:rFonts w:cs="Times New Roman" w:hint="default"/>
      </w:rPr>
    </w:lvl>
    <w:lvl w:ilvl="1">
      <w:start w:val="1"/>
      <w:numFmt w:val="none"/>
      <w:lvlText w:val=""/>
      <w:lvlJc w:val="left"/>
      <w:pPr>
        <w:tabs>
          <w:tab w:val="num" w:pos="624"/>
        </w:tabs>
        <w:ind w:left="0" w:firstLine="0"/>
      </w:pPr>
      <w:rPr>
        <w:rFonts w:cs="Times New Roman" w:hint="default"/>
      </w:rPr>
    </w:lvl>
    <w:lvl w:ilvl="2">
      <w:start w:val="1"/>
      <w:numFmt w:val="none"/>
      <w:lvlText w:val=""/>
      <w:lvlJc w:val="left"/>
      <w:pPr>
        <w:tabs>
          <w:tab w:val="num" w:pos="624"/>
        </w:tabs>
        <w:ind w:left="0" w:firstLine="0"/>
      </w:pPr>
      <w:rPr>
        <w:rFonts w:cs="Times New Roman" w:hint="default"/>
      </w:rPr>
    </w:lvl>
    <w:lvl w:ilvl="3">
      <w:start w:val="1"/>
      <w:numFmt w:val="none"/>
      <w:lvlText w:val=""/>
      <w:lvlJc w:val="left"/>
      <w:pPr>
        <w:tabs>
          <w:tab w:val="num" w:pos="624"/>
        </w:tabs>
        <w:ind w:left="0" w:firstLine="0"/>
      </w:pPr>
      <w:rPr>
        <w:rFonts w:cs="Times New Roman" w:hint="default"/>
      </w:rPr>
    </w:lvl>
    <w:lvl w:ilvl="4">
      <w:start w:val="1"/>
      <w:numFmt w:val="none"/>
      <w:lvlText w:val=""/>
      <w:lvlJc w:val="left"/>
      <w:pPr>
        <w:tabs>
          <w:tab w:val="num" w:pos="624"/>
        </w:tabs>
        <w:ind w:left="0" w:firstLine="0"/>
      </w:pPr>
      <w:rPr>
        <w:rFonts w:cs="Times New Roman" w:hint="default"/>
      </w:rPr>
    </w:lvl>
    <w:lvl w:ilvl="5">
      <w:start w:val="1"/>
      <w:numFmt w:val="none"/>
      <w:lvlText w:val=""/>
      <w:lvlJc w:val="left"/>
      <w:pPr>
        <w:tabs>
          <w:tab w:val="num" w:pos="624"/>
        </w:tabs>
        <w:ind w:left="0" w:firstLine="0"/>
      </w:pPr>
      <w:rPr>
        <w:rFonts w:cs="Times New Roman" w:hint="default"/>
      </w:rPr>
    </w:lvl>
    <w:lvl w:ilvl="6">
      <w:start w:val="1"/>
      <w:numFmt w:val="none"/>
      <w:lvlText w:val=""/>
      <w:lvlJc w:val="left"/>
      <w:pPr>
        <w:tabs>
          <w:tab w:val="num" w:pos="624"/>
        </w:tabs>
        <w:ind w:left="0" w:firstLine="0"/>
      </w:pPr>
      <w:rPr>
        <w:rFonts w:cs="Times New Roman" w:hint="default"/>
      </w:rPr>
    </w:lvl>
    <w:lvl w:ilvl="7">
      <w:start w:val="1"/>
      <w:numFmt w:val="none"/>
      <w:lvlText w:val=""/>
      <w:lvlJc w:val="left"/>
      <w:pPr>
        <w:tabs>
          <w:tab w:val="num" w:pos="624"/>
        </w:tabs>
        <w:ind w:left="0" w:firstLine="0"/>
      </w:pPr>
      <w:rPr>
        <w:rFonts w:cs="Times New Roman" w:hint="default"/>
      </w:rPr>
    </w:lvl>
    <w:lvl w:ilvl="8">
      <w:start w:val="1"/>
      <w:numFmt w:val="none"/>
      <w:lvlText w:val=""/>
      <w:lvlJc w:val="left"/>
      <w:pPr>
        <w:tabs>
          <w:tab w:val="num" w:pos="624"/>
        </w:tabs>
        <w:ind w:left="0" w:firstLine="0"/>
      </w:pPr>
      <w:rPr>
        <w:rFonts w:cs="Times New Roman" w:hint="default"/>
      </w:rPr>
    </w:lvl>
  </w:abstractNum>
  <w:abstractNum w:abstractNumId="18">
    <w:nsid w:val="52456C28"/>
    <w:multiLevelType w:val="multilevel"/>
    <w:tmpl w:val="472A8ED0"/>
    <w:name w:val="U1_Legal Numbering"/>
    <w:lvl w:ilvl="0">
      <w:start w:val="1"/>
      <w:numFmt w:val="decimal"/>
      <w:lvlText w:val="%1."/>
      <w:lvlJc w:val="left"/>
      <w:pPr>
        <w:ind w:left="567" w:hanging="567"/>
      </w:pPr>
      <w:rPr>
        <w:rFonts w:hint="default"/>
      </w:rPr>
    </w:lvl>
    <w:lvl w:ilvl="1">
      <w:start w:val="1"/>
      <w:numFmt w:val="decimal"/>
      <w:lvlText w:val="%1.%2"/>
      <w:lvlJc w:val="left"/>
      <w:pPr>
        <w:ind w:left="1134" w:hanging="567"/>
      </w:pPr>
      <w:rPr>
        <w:rFonts w:hint="default"/>
      </w:rPr>
    </w:lvl>
    <w:lvl w:ilvl="2">
      <w:start w:val="1"/>
      <w:numFmt w:val="decimal"/>
      <w:lvlText w:val="%1.%2.%3"/>
      <w:lvlJc w:val="left"/>
      <w:pPr>
        <w:tabs>
          <w:tab w:val="num" w:pos="1134"/>
        </w:tabs>
        <w:ind w:left="1814" w:hanging="680"/>
      </w:pPr>
      <w:rPr>
        <w:rFonts w:hint="default"/>
      </w:rPr>
    </w:lvl>
    <w:lvl w:ilvl="3">
      <w:start w:val="1"/>
      <w:numFmt w:val="decimal"/>
      <w:suff w:val="space"/>
      <w:lvlText w:val="%1.%2.%3.%4  "/>
      <w:lvlJc w:val="left"/>
      <w:pPr>
        <w:ind w:left="2268" w:hanging="454"/>
      </w:pPr>
      <w:rPr>
        <w:rFonts w:hint="default"/>
      </w:rPr>
    </w:lvl>
    <w:lvl w:ilvl="4">
      <w:start w:val="1"/>
      <w:numFmt w:val="none"/>
      <w:suff w:val="space"/>
      <w:lvlText w:val=""/>
      <w:lvlJc w:val="left"/>
      <w:pPr>
        <w:ind w:left="2835" w:hanging="567"/>
      </w:pPr>
      <w:rPr>
        <w:rFonts w:hint="default"/>
      </w:rPr>
    </w:lvl>
    <w:lvl w:ilvl="5">
      <w:start w:val="1"/>
      <w:numFmt w:val="none"/>
      <w:suff w:val="space"/>
      <w:lvlText w:val=""/>
      <w:lvlJc w:val="left"/>
      <w:pPr>
        <w:ind w:left="3402" w:hanging="567"/>
      </w:pPr>
      <w:rPr>
        <w:rFonts w:hint="default"/>
      </w:rPr>
    </w:lvl>
    <w:lvl w:ilvl="6">
      <w:start w:val="1"/>
      <w:numFmt w:val="none"/>
      <w:suff w:val="space"/>
      <w:lvlText w:val=""/>
      <w:lvlJc w:val="left"/>
      <w:pPr>
        <w:ind w:left="3969" w:hanging="567"/>
      </w:pPr>
      <w:rPr>
        <w:rFonts w:hint="default"/>
      </w:rPr>
    </w:lvl>
    <w:lvl w:ilvl="7">
      <w:start w:val="1"/>
      <w:numFmt w:val="none"/>
      <w:suff w:val="space"/>
      <w:lvlText w:val=""/>
      <w:lvlJc w:val="left"/>
      <w:pPr>
        <w:ind w:left="4536" w:hanging="567"/>
      </w:pPr>
      <w:rPr>
        <w:rFonts w:hint="default"/>
      </w:rPr>
    </w:lvl>
    <w:lvl w:ilvl="8">
      <w:start w:val="1"/>
      <w:numFmt w:val="none"/>
      <w:suff w:val="space"/>
      <w:lvlText w:val=""/>
      <w:lvlJc w:val="left"/>
      <w:pPr>
        <w:ind w:left="5103" w:hanging="567"/>
      </w:pPr>
      <w:rPr>
        <w:rFonts w:hint="default"/>
      </w:rPr>
    </w:lvl>
  </w:abstractNum>
  <w:abstractNum w:abstractNumId="19">
    <w:nsid w:val="593A436F"/>
    <w:multiLevelType w:val="multilevel"/>
    <w:tmpl w:val="10107B4A"/>
    <w:name w:val="TableNumbering"/>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20">
    <w:nsid w:val="5AE6625A"/>
    <w:multiLevelType w:val="multilevel"/>
    <w:tmpl w:val="5FDABB82"/>
    <w:name w:val="MyHeadings"/>
    <w:lvl w:ilvl="0">
      <w:start w:val="1"/>
      <w:numFmt w:val="decimal"/>
      <w:lvlText w:val="%1 "/>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suff w:val="space"/>
      <w:lvlText w:val="%1.%2.%3.%4  "/>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nsid w:val="5B1F6D61"/>
    <w:multiLevelType w:val="hybridMultilevel"/>
    <w:tmpl w:val="780004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5D0540A9"/>
    <w:multiLevelType w:val="multilevel"/>
    <w:tmpl w:val="3236B268"/>
    <w:name w:val="MyAppendicesNumbering"/>
    <w:lvl w:ilvl="0">
      <w:start w:val="1"/>
      <w:numFmt w:val="upperLetter"/>
      <w:pStyle w:val="Heading9"/>
      <w:suff w:val="space"/>
      <w:lvlText w:val="Appendix %1 "/>
      <w:lvlJc w:val="left"/>
      <w:pPr>
        <w:ind w:left="0" w:firstLine="0"/>
      </w:pPr>
      <w:rPr>
        <w:rFonts w:asciiTheme="majorHAnsi" w:hAnsiTheme="majorHAnsi" w:hint="default"/>
        <w:b w:val="0"/>
        <w:i w:val="0"/>
        <w:spacing w:val="4"/>
        <w:sz w:val="46"/>
      </w:rPr>
    </w:lvl>
    <w:lvl w:ilvl="1">
      <w:start w:val="1"/>
      <w:numFmt w:val="decimal"/>
      <w:suff w:val="space"/>
      <w:lvlText w:val="%1%2. "/>
      <w:lvlJc w:val="left"/>
      <w:pPr>
        <w:ind w:left="0" w:firstLine="0"/>
      </w:pPr>
      <w:rPr>
        <w:rFonts w:hint="default"/>
        <w:spacing w:val="4"/>
        <w:sz w:val="36"/>
      </w:rPr>
    </w:lvl>
    <w:lvl w:ilvl="2">
      <w:start w:val="1"/>
      <w:numFmt w:val="decimal"/>
      <w:suff w:val="space"/>
      <w:lvlText w:val="%1%2.%3 "/>
      <w:lvlJc w:val="left"/>
      <w:pPr>
        <w:ind w:left="0" w:firstLine="0"/>
      </w:pPr>
      <w:rPr>
        <w:rFonts w:hint="default"/>
      </w:rPr>
    </w:lvl>
    <w:lvl w:ilvl="3">
      <w:start w:val="1"/>
      <w:numFmt w:val="decimal"/>
      <w:suff w:val="space"/>
      <w:lvlText w:val="%1%2.%3.%4 "/>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none"/>
      <w:lvlText w:val=""/>
      <w:lvlJc w:val="right"/>
      <w:pPr>
        <w:tabs>
          <w:tab w:val="num" w:pos="1701"/>
        </w:tabs>
        <w:ind w:left="0" w:firstLine="0"/>
      </w:pPr>
      <w:rPr>
        <w:rFonts w:hint="default"/>
      </w:rPr>
    </w:lvl>
    <w:lvl w:ilvl="6">
      <w:start w:val="1"/>
      <w:numFmt w:val="none"/>
      <w:lvlText w:val=""/>
      <w:lvlJc w:val="left"/>
      <w:pPr>
        <w:tabs>
          <w:tab w:val="num" w:pos="1701"/>
        </w:tabs>
        <w:ind w:left="0" w:firstLine="0"/>
      </w:pPr>
      <w:rPr>
        <w:rFonts w:hint="default"/>
      </w:rPr>
    </w:lvl>
    <w:lvl w:ilvl="7">
      <w:start w:val="1"/>
      <w:numFmt w:val="none"/>
      <w:lvlText w:val=""/>
      <w:lvlJc w:val="left"/>
      <w:pPr>
        <w:tabs>
          <w:tab w:val="num" w:pos="1701"/>
        </w:tabs>
        <w:ind w:left="0" w:firstLine="0"/>
      </w:pPr>
      <w:rPr>
        <w:rFonts w:hint="default"/>
      </w:rPr>
    </w:lvl>
    <w:lvl w:ilvl="8">
      <w:start w:val="1"/>
      <w:numFmt w:val="none"/>
      <w:lvlText w:val=""/>
      <w:lvlJc w:val="right"/>
      <w:pPr>
        <w:tabs>
          <w:tab w:val="num" w:pos="1701"/>
        </w:tabs>
        <w:ind w:left="0" w:firstLine="0"/>
      </w:pPr>
      <w:rPr>
        <w:rFonts w:hint="default"/>
      </w:rPr>
    </w:lvl>
  </w:abstractNum>
  <w:abstractNum w:abstractNumId="23">
    <w:nsid w:val="6D1D40AC"/>
    <w:multiLevelType w:val="multilevel"/>
    <w:tmpl w:val="F114382C"/>
    <w:lvl w:ilvl="0">
      <w:start w:val="1"/>
      <w:numFmt w:val="decimal"/>
      <w:pStyle w:val="TableTextNumbered1"/>
      <w:lvlText w:val="%1."/>
      <w:lvlJc w:val="left"/>
      <w:pPr>
        <w:tabs>
          <w:tab w:val="num" w:pos="340"/>
        </w:tabs>
        <w:ind w:left="340" w:hanging="227"/>
      </w:pPr>
      <w:rPr>
        <w:rFonts w:hint="default"/>
      </w:rPr>
    </w:lvl>
    <w:lvl w:ilvl="1">
      <w:start w:val="1"/>
      <w:numFmt w:val="lowerLetter"/>
      <w:pStyle w:val="TableTextNumbered2"/>
      <w:lvlText w:val="%2."/>
      <w:lvlJc w:val="left"/>
      <w:pPr>
        <w:tabs>
          <w:tab w:val="num" w:pos="567"/>
        </w:tabs>
        <w:ind w:left="567" w:hanging="227"/>
      </w:pPr>
      <w:rPr>
        <w:rFonts w:hint="default"/>
      </w:rPr>
    </w:lvl>
    <w:lvl w:ilvl="2">
      <w:start w:val="1"/>
      <w:numFmt w:val="lowerRoman"/>
      <w:pStyle w:val="TableTextNumbered3"/>
      <w:lvlText w:val="%3."/>
      <w:lvlJc w:val="left"/>
      <w:pPr>
        <w:tabs>
          <w:tab w:val="num" w:pos="851"/>
        </w:tabs>
        <w:ind w:left="851" w:hanging="284"/>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4">
    <w:nsid w:val="6D4A064D"/>
    <w:multiLevelType w:val="multilevel"/>
    <w:tmpl w:val="49406F64"/>
    <w:name w:val="Headings2"/>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nsid w:val="7E030DAE"/>
    <w:multiLevelType w:val="multilevel"/>
    <w:tmpl w:val="B93EF996"/>
    <w:name w:val="List Numbering"/>
    <w:lvl w:ilvl="0">
      <w:start w:val="1"/>
      <w:numFmt w:val="decimal"/>
      <w:lvlText w:val="%1."/>
      <w:lvlJc w:val="left"/>
      <w:pPr>
        <w:tabs>
          <w:tab w:val="num" w:pos="284"/>
        </w:tabs>
        <w:ind w:left="284" w:hanging="284"/>
      </w:pPr>
      <w:rPr>
        <w:rFonts w:asciiTheme="minorHAnsi" w:hAnsiTheme="minorHAnsi" w:hint="default"/>
        <w:b w:val="0"/>
        <w:i w:val="0"/>
        <w:color w:val="313E37" w:themeColor="text2"/>
        <w:sz w:val="20"/>
      </w:rPr>
    </w:lvl>
    <w:lvl w:ilvl="1">
      <w:start w:val="1"/>
      <w:numFmt w:val="decimal"/>
      <w:lvlText w:val="%1.%2"/>
      <w:lvlJc w:val="left"/>
      <w:pPr>
        <w:tabs>
          <w:tab w:val="num" w:pos="737"/>
        </w:tabs>
        <w:ind w:left="737" w:hanging="453"/>
      </w:pPr>
      <w:rPr>
        <w:rFonts w:asciiTheme="majorHAnsi" w:hAnsiTheme="majorHAnsi" w:hint="default"/>
        <w:b w:val="0"/>
        <w:i w:val="0"/>
        <w:color w:val="313E37" w:themeColor="text2"/>
        <w:spacing w:val="0"/>
        <w:sz w:val="20"/>
      </w:rPr>
    </w:lvl>
    <w:lvl w:ilvl="2">
      <w:start w:val="1"/>
      <w:numFmt w:val="decimal"/>
      <w:lvlText w:val="%1.%2.%3"/>
      <w:lvlJc w:val="left"/>
      <w:pPr>
        <w:tabs>
          <w:tab w:val="num" w:pos="907"/>
        </w:tabs>
        <w:ind w:left="907" w:hanging="170"/>
      </w:pPr>
      <w:rPr>
        <w:rFonts w:asciiTheme="minorHAnsi" w:hAnsiTheme="minorHAnsi" w:hint="default"/>
        <w:b w:val="0"/>
        <w:i w:val="0"/>
        <w:color w:val="313E37" w:themeColor="text2"/>
        <w:spacing w:val="0"/>
        <w:sz w:val="20"/>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righ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right"/>
      <w:pPr>
        <w:tabs>
          <w:tab w:val="num" w:pos="-31680"/>
        </w:tabs>
        <w:ind w:left="-32767" w:firstLine="0"/>
      </w:pPr>
      <w:rPr>
        <w:rFonts w:hint="default"/>
      </w:rPr>
    </w:lvl>
  </w:abstractNum>
  <w:num w:numId="1">
    <w:abstractNumId w:val="12"/>
  </w:num>
  <w:num w:numId="2">
    <w:abstractNumId w:val="11"/>
  </w:num>
  <w:num w:numId="3">
    <w:abstractNumId w:val="0"/>
  </w:num>
  <w:num w:numId="4">
    <w:abstractNumId w:val="22"/>
  </w:num>
  <w:num w:numId="5">
    <w:abstractNumId w:val="6"/>
  </w:num>
  <w:num w:numId="6">
    <w:abstractNumId w:val="8"/>
  </w:num>
  <w:num w:numId="7">
    <w:abstractNumId w:val="17"/>
  </w:num>
  <w:num w:numId="8">
    <w:abstractNumId w:val="9"/>
  </w:num>
  <w:num w:numId="9">
    <w:abstractNumId w:val="23"/>
  </w:num>
  <w:num w:numId="10">
    <w:abstractNumId w:val="21"/>
  </w:num>
  <w:num w:numId="11">
    <w:abstractNumId w:val="3"/>
  </w:num>
  <w:num w:numId="12">
    <w:abstractNumId w:val="4"/>
  </w:num>
  <w:num w:numId="13">
    <w:abstractNumId w:val="10"/>
  </w:num>
  <w:num w:numId="14">
    <w:abstractNumId w:val="5"/>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8"/>
  <w:displayBackgroundShape/>
  <w:embedSystemFonts/>
  <w:proofState w:spelling="clean"/>
  <w:attachedTemplate r:id="rId1"/>
  <w:stylePaneFormatFilter w:val="3F01"/>
  <w:defaultTabStop w:val="720"/>
  <w:drawingGridHorizontalSpacing w:val="110"/>
  <w:displayHorizontalDrawingGridEvery w:val="2"/>
  <w:characterSpacingControl w:val="doNotCompress"/>
  <w:hdrShapeDefaults>
    <o:shapedefaults v:ext="edit" spidmax="31746" style="mso-position-horizontal-relative:page;mso-position-vertical-relative:page" fillcolor="none [3215]" stroke="f">
      <v:fill color="none [3215]"/>
      <v:stroke on="f"/>
      <o:colormru v:ext="edit" colors="white"/>
    </o:shapedefaults>
    <o:shapelayout v:ext="edit">
      <o:idmap v:ext="edit" data="10"/>
    </o:shapelayout>
  </w:hdrShapeDefaults>
  <w:footnotePr>
    <w:footnote w:id="-1"/>
    <w:footnote w:id="0"/>
  </w:footnotePr>
  <w:endnotePr>
    <w:endnote w:id="-1"/>
    <w:endnote w:id="0"/>
  </w:endnotePr>
  <w:compat/>
  <w:docVars>
    <w:docVar w:name="Para" w:val="_x000D_"/>
  </w:docVars>
  <w:rsids>
    <w:rsidRoot w:val="003C377A"/>
    <w:rsid w:val="00000194"/>
    <w:rsid w:val="00000336"/>
    <w:rsid w:val="000035F6"/>
    <w:rsid w:val="00004327"/>
    <w:rsid w:val="00004810"/>
    <w:rsid w:val="00004A68"/>
    <w:rsid w:val="000105A9"/>
    <w:rsid w:val="00010CD6"/>
    <w:rsid w:val="000125A5"/>
    <w:rsid w:val="00013AF0"/>
    <w:rsid w:val="00013E4D"/>
    <w:rsid w:val="000159E2"/>
    <w:rsid w:val="000160DB"/>
    <w:rsid w:val="00020425"/>
    <w:rsid w:val="0002048A"/>
    <w:rsid w:val="000214E0"/>
    <w:rsid w:val="0002236F"/>
    <w:rsid w:val="000232E1"/>
    <w:rsid w:val="000234D6"/>
    <w:rsid w:val="00023619"/>
    <w:rsid w:val="0002427B"/>
    <w:rsid w:val="00024B49"/>
    <w:rsid w:val="00025EAF"/>
    <w:rsid w:val="000265EA"/>
    <w:rsid w:val="00027E50"/>
    <w:rsid w:val="00031FF4"/>
    <w:rsid w:val="00032DA1"/>
    <w:rsid w:val="000343D3"/>
    <w:rsid w:val="00034A74"/>
    <w:rsid w:val="00034B33"/>
    <w:rsid w:val="000351D1"/>
    <w:rsid w:val="000361EF"/>
    <w:rsid w:val="00036952"/>
    <w:rsid w:val="00036D45"/>
    <w:rsid w:val="000374E9"/>
    <w:rsid w:val="00037C2E"/>
    <w:rsid w:val="00041613"/>
    <w:rsid w:val="00044F8D"/>
    <w:rsid w:val="000452C6"/>
    <w:rsid w:val="000453E8"/>
    <w:rsid w:val="00045FEC"/>
    <w:rsid w:val="00046D0D"/>
    <w:rsid w:val="00046D35"/>
    <w:rsid w:val="00047A4D"/>
    <w:rsid w:val="00047B79"/>
    <w:rsid w:val="00047E60"/>
    <w:rsid w:val="00050713"/>
    <w:rsid w:val="00051570"/>
    <w:rsid w:val="00051D5C"/>
    <w:rsid w:val="00051DF7"/>
    <w:rsid w:val="00052454"/>
    <w:rsid w:val="0005252A"/>
    <w:rsid w:val="00055996"/>
    <w:rsid w:val="00056024"/>
    <w:rsid w:val="000574CC"/>
    <w:rsid w:val="00060B9F"/>
    <w:rsid w:val="00062587"/>
    <w:rsid w:val="000634B5"/>
    <w:rsid w:val="00064828"/>
    <w:rsid w:val="00066A4B"/>
    <w:rsid w:val="00067A55"/>
    <w:rsid w:val="00072469"/>
    <w:rsid w:val="000729D9"/>
    <w:rsid w:val="000734BC"/>
    <w:rsid w:val="00074EF6"/>
    <w:rsid w:val="000758ED"/>
    <w:rsid w:val="000764DD"/>
    <w:rsid w:val="00076CEC"/>
    <w:rsid w:val="00080A54"/>
    <w:rsid w:val="00082AF5"/>
    <w:rsid w:val="00082CAC"/>
    <w:rsid w:val="00084BC7"/>
    <w:rsid w:val="00086400"/>
    <w:rsid w:val="00086C5B"/>
    <w:rsid w:val="00087629"/>
    <w:rsid w:val="00090D68"/>
    <w:rsid w:val="0009129D"/>
    <w:rsid w:val="00091E67"/>
    <w:rsid w:val="00092F1E"/>
    <w:rsid w:val="000932E6"/>
    <w:rsid w:val="000A0424"/>
    <w:rsid w:val="000A043A"/>
    <w:rsid w:val="000A09D9"/>
    <w:rsid w:val="000A0D39"/>
    <w:rsid w:val="000A1A10"/>
    <w:rsid w:val="000A2A5F"/>
    <w:rsid w:val="000A3E73"/>
    <w:rsid w:val="000A41BD"/>
    <w:rsid w:val="000A41ED"/>
    <w:rsid w:val="000A4850"/>
    <w:rsid w:val="000A64D2"/>
    <w:rsid w:val="000B07C0"/>
    <w:rsid w:val="000B0A94"/>
    <w:rsid w:val="000B1048"/>
    <w:rsid w:val="000B59CB"/>
    <w:rsid w:val="000B5AC1"/>
    <w:rsid w:val="000B65EE"/>
    <w:rsid w:val="000C036C"/>
    <w:rsid w:val="000C043D"/>
    <w:rsid w:val="000C0627"/>
    <w:rsid w:val="000C069E"/>
    <w:rsid w:val="000C17BC"/>
    <w:rsid w:val="000C1B5B"/>
    <w:rsid w:val="000C20E3"/>
    <w:rsid w:val="000C269E"/>
    <w:rsid w:val="000C3390"/>
    <w:rsid w:val="000C782D"/>
    <w:rsid w:val="000C7BB4"/>
    <w:rsid w:val="000D01DB"/>
    <w:rsid w:val="000D1993"/>
    <w:rsid w:val="000D1DA0"/>
    <w:rsid w:val="000D2326"/>
    <w:rsid w:val="000D3881"/>
    <w:rsid w:val="000D4B81"/>
    <w:rsid w:val="000D5967"/>
    <w:rsid w:val="000D6239"/>
    <w:rsid w:val="000D66AF"/>
    <w:rsid w:val="000D70DC"/>
    <w:rsid w:val="000D73BF"/>
    <w:rsid w:val="000D7B19"/>
    <w:rsid w:val="000D7F5B"/>
    <w:rsid w:val="000E0068"/>
    <w:rsid w:val="000E2E35"/>
    <w:rsid w:val="000E2F22"/>
    <w:rsid w:val="000E3088"/>
    <w:rsid w:val="000E4BF8"/>
    <w:rsid w:val="000E5225"/>
    <w:rsid w:val="000E5431"/>
    <w:rsid w:val="000E6CC6"/>
    <w:rsid w:val="000F0B09"/>
    <w:rsid w:val="000F1017"/>
    <w:rsid w:val="000F2CD2"/>
    <w:rsid w:val="000F3362"/>
    <w:rsid w:val="000F47F5"/>
    <w:rsid w:val="000F4D26"/>
    <w:rsid w:val="000F59FB"/>
    <w:rsid w:val="000F5E55"/>
    <w:rsid w:val="000F6093"/>
    <w:rsid w:val="000F70D2"/>
    <w:rsid w:val="000F7466"/>
    <w:rsid w:val="001023B8"/>
    <w:rsid w:val="00102AAC"/>
    <w:rsid w:val="00103E0F"/>
    <w:rsid w:val="001042E1"/>
    <w:rsid w:val="0011087C"/>
    <w:rsid w:val="0011212F"/>
    <w:rsid w:val="00112EDB"/>
    <w:rsid w:val="0011371C"/>
    <w:rsid w:val="00114377"/>
    <w:rsid w:val="0011481C"/>
    <w:rsid w:val="00116264"/>
    <w:rsid w:val="0011700A"/>
    <w:rsid w:val="00117626"/>
    <w:rsid w:val="001176AC"/>
    <w:rsid w:val="00117DC6"/>
    <w:rsid w:val="001202BB"/>
    <w:rsid w:val="001209B9"/>
    <w:rsid w:val="001214C5"/>
    <w:rsid w:val="001230A0"/>
    <w:rsid w:val="0013044E"/>
    <w:rsid w:val="001320DB"/>
    <w:rsid w:val="00133CEB"/>
    <w:rsid w:val="00137A24"/>
    <w:rsid w:val="0014001A"/>
    <w:rsid w:val="0014008E"/>
    <w:rsid w:val="00140501"/>
    <w:rsid w:val="00140FF4"/>
    <w:rsid w:val="001417E6"/>
    <w:rsid w:val="0014463D"/>
    <w:rsid w:val="001452DE"/>
    <w:rsid w:val="00146947"/>
    <w:rsid w:val="00146990"/>
    <w:rsid w:val="00147141"/>
    <w:rsid w:val="0014722D"/>
    <w:rsid w:val="0015268D"/>
    <w:rsid w:val="001536B2"/>
    <w:rsid w:val="00153848"/>
    <w:rsid w:val="00155B41"/>
    <w:rsid w:val="00155D76"/>
    <w:rsid w:val="0015669A"/>
    <w:rsid w:val="001571C1"/>
    <w:rsid w:val="00157F04"/>
    <w:rsid w:val="00162160"/>
    <w:rsid w:val="00162508"/>
    <w:rsid w:val="0016271B"/>
    <w:rsid w:val="00164716"/>
    <w:rsid w:val="001647C5"/>
    <w:rsid w:val="00166097"/>
    <w:rsid w:val="00166E6D"/>
    <w:rsid w:val="001670CF"/>
    <w:rsid w:val="00170034"/>
    <w:rsid w:val="001712D8"/>
    <w:rsid w:val="00171996"/>
    <w:rsid w:val="001726D4"/>
    <w:rsid w:val="001750A0"/>
    <w:rsid w:val="001818D8"/>
    <w:rsid w:val="001827CC"/>
    <w:rsid w:val="0018426D"/>
    <w:rsid w:val="00184490"/>
    <w:rsid w:val="001844C6"/>
    <w:rsid w:val="001845EF"/>
    <w:rsid w:val="00184B03"/>
    <w:rsid w:val="001852C1"/>
    <w:rsid w:val="001874D7"/>
    <w:rsid w:val="0019075F"/>
    <w:rsid w:val="00191308"/>
    <w:rsid w:val="0019254F"/>
    <w:rsid w:val="001942E7"/>
    <w:rsid w:val="00194397"/>
    <w:rsid w:val="001944C6"/>
    <w:rsid w:val="00194B60"/>
    <w:rsid w:val="00195D19"/>
    <w:rsid w:val="001A1B0F"/>
    <w:rsid w:val="001A2403"/>
    <w:rsid w:val="001A3352"/>
    <w:rsid w:val="001A3695"/>
    <w:rsid w:val="001A6364"/>
    <w:rsid w:val="001A7E57"/>
    <w:rsid w:val="001B097E"/>
    <w:rsid w:val="001B1992"/>
    <w:rsid w:val="001B1B2B"/>
    <w:rsid w:val="001B1EF5"/>
    <w:rsid w:val="001B35E2"/>
    <w:rsid w:val="001B6D41"/>
    <w:rsid w:val="001C145F"/>
    <w:rsid w:val="001C1DF1"/>
    <w:rsid w:val="001C29B5"/>
    <w:rsid w:val="001C31C0"/>
    <w:rsid w:val="001C3554"/>
    <w:rsid w:val="001D39F8"/>
    <w:rsid w:val="001D3B02"/>
    <w:rsid w:val="001D47FA"/>
    <w:rsid w:val="001D63D0"/>
    <w:rsid w:val="001D649C"/>
    <w:rsid w:val="001E04BC"/>
    <w:rsid w:val="001E2412"/>
    <w:rsid w:val="001E3629"/>
    <w:rsid w:val="001E3E6C"/>
    <w:rsid w:val="001E5894"/>
    <w:rsid w:val="001E6421"/>
    <w:rsid w:val="001E6674"/>
    <w:rsid w:val="001F302E"/>
    <w:rsid w:val="001F44D3"/>
    <w:rsid w:val="001F5040"/>
    <w:rsid w:val="001F5BF9"/>
    <w:rsid w:val="001F797E"/>
    <w:rsid w:val="00201B30"/>
    <w:rsid w:val="0020269C"/>
    <w:rsid w:val="00202D57"/>
    <w:rsid w:val="0020507D"/>
    <w:rsid w:val="00206F5B"/>
    <w:rsid w:val="002071C2"/>
    <w:rsid w:val="00207596"/>
    <w:rsid w:val="00207A83"/>
    <w:rsid w:val="002105CC"/>
    <w:rsid w:val="00211075"/>
    <w:rsid w:val="0021107A"/>
    <w:rsid w:val="0021137C"/>
    <w:rsid w:val="00213472"/>
    <w:rsid w:val="002146AD"/>
    <w:rsid w:val="00223E7A"/>
    <w:rsid w:val="00226225"/>
    <w:rsid w:val="00227AC6"/>
    <w:rsid w:val="00232D3E"/>
    <w:rsid w:val="00233B50"/>
    <w:rsid w:val="0023624D"/>
    <w:rsid w:val="002370DA"/>
    <w:rsid w:val="00240884"/>
    <w:rsid w:val="002415F8"/>
    <w:rsid w:val="00243399"/>
    <w:rsid w:val="00243A45"/>
    <w:rsid w:val="00244314"/>
    <w:rsid w:val="002448CB"/>
    <w:rsid w:val="00245C04"/>
    <w:rsid w:val="00247DAF"/>
    <w:rsid w:val="00250585"/>
    <w:rsid w:val="002510F1"/>
    <w:rsid w:val="002522A6"/>
    <w:rsid w:val="0025291A"/>
    <w:rsid w:val="00255A94"/>
    <w:rsid w:val="00255B00"/>
    <w:rsid w:val="0025626D"/>
    <w:rsid w:val="00256543"/>
    <w:rsid w:val="00256560"/>
    <w:rsid w:val="00256624"/>
    <w:rsid w:val="00257F30"/>
    <w:rsid w:val="00260CB3"/>
    <w:rsid w:val="00262ACE"/>
    <w:rsid w:val="002639BB"/>
    <w:rsid w:val="00264CFB"/>
    <w:rsid w:val="002652F0"/>
    <w:rsid w:val="00265335"/>
    <w:rsid w:val="00265C0D"/>
    <w:rsid w:val="0026655E"/>
    <w:rsid w:val="002715E9"/>
    <w:rsid w:val="0027240B"/>
    <w:rsid w:val="00274C38"/>
    <w:rsid w:val="00274DED"/>
    <w:rsid w:val="00275801"/>
    <w:rsid w:val="00275F73"/>
    <w:rsid w:val="0027759D"/>
    <w:rsid w:val="0027774F"/>
    <w:rsid w:val="00283EA9"/>
    <w:rsid w:val="002857D1"/>
    <w:rsid w:val="00286403"/>
    <w:rsid w:val="002870E4"/>
    <w:rsid w:val="002929D2"/>
    <w:rsid w:val="00293AC0"/>
    <w:rsid w:val="002953E2"/>
    <w:rsid w:val="00297C2D"/>
    <w:rsid w:val="002A0A44"/>
    <w:rsid w:val="002A0BD7"/>
    <w:rsid w:val="002A11B8"/>
    <w:rsid w:val="002A175E"/>
    <w:rsid w:val="002A2E83"/>
    <w:rsid w:val="002A6B91"/>
    <w:rsid w:val="002A7D81"/>
    <w:rsid w:val="002B0AB8"/>
    <w:rsid w:val="002B118F"/>
    <w:rsid w:val="002B23F8"/>
    <w:rsid w:val="002B4A7C"/>
    <w:rsid w:val="002B537F"/>
    <w:rsid w:val="002B6B22"/>
    <w:rsid w:val="002B742D"/>
    <w:rsid w:val="002B78E8"/>
    <w:rsid w:val="002B790E"/>
    <w:rsid w:val="002B7B5A"/>
    <w:rsid w:val="002C02B3"/>
    <w:rsid w:val="002C37A5"/>
    <w:rsid w:val="002C486B"/>
    <w:rsid w:val="002C7B08"/>
    <w:rsid w:val="002D008E"/>
    <w:rsid w:val="002D21C9"/>
    <w:rsid w:val="002D234D"/>
    <w:rsid w:val="002D2577"/>
    <w:rsid w:val="002D2A80"/>
    <w:rsid w:val="002D2D1D"/>
    <w:rsid w:val="002D37C4"/>
    <w:rsid w:val="002D3E14"/>
    <w:rsid w:val="002D5195"/>
    <w:rsid w:val="002D6159"/>
    <w:rsid w:val="002D7AA5"/>
    <w:rsid w:val="002E072D"/>
    <w:rsid w:val="002E0ED2"/>
    <w:rsid w:val="002E2A3A"/>
    <w:rsid w:val="002E3000"/>
    <w:rsid w:val="002E34C5"/>
    <w:rsid w:val="002E3829"/>
    <w:rsid w:val="002E4E4D"/>
    <w:rsid w:val="002E5E0C"/>
    <w:rsid w:val="002E6528"/>
    <w:rsid w:val="002F3731"/>
    <w:rsid w:val="002F3F02"/>
    <w:rsid w:val="002F4792"/>
    <w:rsid w:val="002F522C"/>
    <w:rsid w:val="002F528E"/>
    <w:rsid w:val="002F5D36"/>
    <w:rsid w:val="002F647B"/>
    <w:rsid w:val="00301647"/>
    <w:rsid w:val="0030259D"/>
    <w:rsid w:val="0030427C"/>
    <w:rsid w:val="00311AAB"/>
    <w:rsid w:val="0031211F"/>
    <w:rsid w:val="00315198"/>
    <w:rsid w:val="00316DFD"/>
    <w:rsid w:val="003172A7"/>
    <w:rsid w:val="00317D2D"/>
    <w:rsid w:val="003214B1"/>
    <w:rsid w:val="00322116"/>
    <w:rsid w:val="00325018"/>
    <w:rsid w:val="00325069"/>
    <w:rsid w:val="00325E0A"/>
    <w:rsid w:val="00326916"/>
    <w:rsid w:val="00326E64"/>
    <w:rsid w:val="00331625"/>
    <w:rsid w:val="00331931"/>
    <w:rsid w:val="003337C6"/>
    <w:rsid w:val="00333D5F"/>
    <w:rsid w:val="003341E3"/>
    <w:rsid w:val="003347F7"/>
    <w:rsid w:val="00337AA1"/>
    <w:rsid w:val="00340F88"/>
    <w:rsid w:val="00341241"/>
    <w:rsid w:val="00341A4D"/>
    <w:rsid w:val="00341D4C"/>
    <w:rsid w:val="003425C3"/>
    <w:rsid w:val="00343100"/>
    <w:rsid w:val="00343B1D"/>
    <w:rsid w:val="00343F93"/>
    <w:rsid w:val="00344364"/>
    <w:rsid w:val="00346ADF"/>
    <w:rsid w:val="00347812"/>
    <w:rsid w:val="0034794C"/>
    <w:rsid w:val="003501FA"/>
    <w:rsid w:val="0035068B"/>
    <w:rsid w:val="0035206E"/>
    <w:rsid w:val="00355362"/>
    <w:rsid w:val="003572FD"/>
    <w:rsid w:val="00361ECA"/>
    <w:rsid w:val="0036258B"/>
    <w:rsid w:val="00365160"/>
    <w:rsid w:val="00366596"/>
    <w:rsid w:val="00366E1B"/>
    <w:rsid w:val="00370000"/>
    <w:rsid w:val="003716F2"/>
    <w:rsid w:val="0037322E"/>
    <w:rsid w:val="003753F7"/>
    <w:rsid w:val="003756A1"/>
    <w:rsid w:val="003763C4"/>
    <w:rsid w:val="00376814"/>
    <w:rsid w:val="003803CA"/>
    <w:rsid w:val="00381521"/>
    <w:rsid w:val="003821FC"/>
    <w:rsid w:val="003824AA"/>
    <w:rsid w:val="00383FF6"/>
    <w:rsid w:val="00386D70"/>
    <w:rsid w:val="00390D24"/>
    <w:rsid w:val="00392696"/>
    <w:rsid w:val="0039477E"/>
    <w:rsid w:val="00395367"/>
    <w:rsid w:val="00395660"/>
    <w:rsid w:val="00396D03"/>
    <w:rsid w:val="0039723D"/>
    <w:rsid w:val="003972DF"/>
    <w:rsid w:val="00397485"/>
    <w:rsid w:val="00397B2C"/>
    <w:rsid w:val="003A368D"/>
    <w:rsid w:val="003A4666"/>
    <w:rsid w:val="003A763F"/>
    <w:rsid w:val="003A7E6D"/>
    <w:rsid w:val="003B1535"/>
    <w:rsid w:val="003B1912"/>
    <w:rsid w:val="003B1B5A"/>
    <w:rsid w:val="003B1D62"/>
    <w:rsid w:val="003B249C"/>
    <w:rsid w:val="003B2E0D"/>
    <w:rsid w:val="003B53BD"/>
    <w:rsid w:val="003B669F"/>
    <w:rsid w:val="003B74BE"/>
    <w:rsid w:val="003B75ED"/>
    <w:rsid w:val="003C25F9"/>
    <w:rsid w:val="003C2659"/>
    <w:rsid w:val="003C2C0D"/>
    <w:rsid w:val="003C2C66"/>
    <w:rsid w:val="003C300B"/>
    <w:rsid w:val="003C3475"/>
    <w:rsid w:val="003C377A"/>
    <w:rsid w:val="003C3B57"/>
    <w:rsid w:val="003C63BF"/>
    <w:rsid w:val="003D0F36"/>
    <w:rsid w:val="003D1A11"/>
    <w:rsid w:val="003D1B95"/>
    <w:rsid w:val="003D349C"/>
    <w:rsid w:val="003D44EC"/>
    <w:rsid w:val="003D5307"/>
    <w:rsid w:val="003D6227"/>
    <w:rsid w:val="003D70B4"/>
    <w:rsid w:val="003D70C8"/>
    <w:rsid w:val="003E1BAD"/>
    <w:rsid w:val="003E245C"/>
    <w:rsid w:val="003E299E"/>
    <w:rsid w:val="003E329B"/>
    <w:rsid w:val="003E3349"/>
    <w:rsid w:val="003E4809"/>
    <w:rsid w:val="003E48F1"/>
    <w:rsid w:val="003E4BC4"/>
    <w:rsid w:val="003E5011"/>
    <w:rsid w:val="003E55A4"/>
    <w:rsid w:val="003F009A"/>
    <w:rsid w:val="003F046A"/>
    <w:rsid w:val="003F0C6C"/>
    <w:rsid w:val="003F1A32"/>
    <w:rsid w:val="003F38A2"/>
    <w:rsid w:val="003F3A15"/>
    <w:rsid w:val="003F3CF3"/>
    <w:rsid w:val="003F482B"/>
    <w:rsid w:val="003F5238"/>
    <w:rsid w:val="003F574A"/>
    <w:rsid w:val="003F782D"/>
    <w:rsid w:val="00401388"/>
    <w:rsid w:val="0040292D"/>
    <w:rsid w:val="004048E1"/>
    <w:rsid w:val="004050E1"/>
    <w:rsid w:val="0040743E"/>
    <w:rsid w:val="00407662"/>
    <w:rsid w:val="00407885"/>
    <w:rsid w:val="004100F3"/>
    <w:rsid w:val="00414C7D"/>
    <w:rsid w:val="00417333"/>
    <w:rsid w:val="004178B0"/>
    <w:rsid w:val="00417EBE"/>
    <w:rsid w:val="0042470B"/>
    <w:rsid w:val="00425633"/>
    <w:rsid w:val="00425727"/>
    <w:rsid w:val="0042583F"/>
    <w:rsid w:val="00425F95"/>
    <w:rsid w:val="00431B86"/>
    <w:rsid w:val="004335DB"/>
    <w:rsid w:val="004338C1"/>
    <w:rsid w:val="00433F43"/>
    <w:rsid w:val="00434E89"/>
    <w:rsid w:val="00435EF2"/>
    <w:rsid w:val="00436175"/>
    <w:rsid w:val="00437842"/>
    <w:rsid w:val="00437B1F"/>
    <w:rsid w:val="0044145F"/>
    <w:rsid w:val="0044257E"/>
    <w:rsid w:val="004435BE"/>
    <w:rsid w:val="00452294"/>
    <w:rsid w:val="00452568"/>
    <w:rsid w:val="0045408C"/>
    <w:rsid w:val="004547DD"/>
    <w:rsid w:val="004551B7"/>
    <w:rsid w:val="00455994"/>
    <w:rsid w:val="0045796F"/>
    <w:rsid w:val="0046002C"/>
    <w:rsid w:val="00460B70"/>
    <w:rsid w:val="00461991"/>
    <w:rsid w:val="004620C7"/>
    <w:rsid w:val="00463E1E"/>
    <w:rsid w:val="00465B0D"/>
    <w:rsid w:val="00466199"/>
    <w:rsid w:val="004664F8"/>
    <w:rsid w:val="00467742"/>
    <w:rsid w:val="00472008"/>
    <w:rsid w:val="00472EC8"/>
    <w:rsid w:val="0047429E"/>
    <w:rsid w:val="004744DC"/>
    <w:rsid w:val="00475145"/>
    <w:rsid w:val="00475624"/>
    <w:rsid w:val="00475F2F"/>
    <w:rsid w:val="0048140E"/>
    <w:rsid w:val="0048165D"/>
    <w:rsid w:val="00481819"/>
    <w:rsid w:val="00481A08"/>
    <w:rsid w:val="0048263F"/>
    <w:rsid w:val="00482D14"/>
    <w:rsid w:val="0048370C"/>
    <w:rsid w:val="00484F7A"/>
    <w:rsid w:val="00484FAB"/>
    <w:rsid w:val="0048667B"/>
    <w:rsid w:val="00487817"/>
    <w:rsid w:val="00490510"/>
    <w:rsid w:val="00492382"/>
    <w:rsid w:val="00493A3A"/>
    <w:rsid w:val="00494078"/>
    <w:rsid w:val="00494963"/>
    <w:rsid w:val="00494D37"/>
    <w:rsid w:val="004A31C6"/>
    <w:rsid w:val="004A48A1"/>
    <w:rsid w:val="004B2721"/>
    <w:rsid w:val="004B40AB"/>
    <w:rsid w:val="004B5526"/>
    <w:rsid w:val="004B5875"/>
    <w:rsid w:val="004B6C0A"/>
    <w:rsid w:val="004B70C3"/>
    <w:rsid w:val="004C118A"/>
    <w:rsid w:val="004C2263"/>
    <w:rsid w:val="004C4381"/>
    <w:rsid w:val="004C4A46"/>
    <w:rsid w:val="004C5111"/>
    <w:rsid w:val="004C6BD5"/>
    <w:rsid w:val="004C6E0D"/>
    <w:rsid w:val="004D085E"/>
    <w:rsid w:val="004D29AA"/>
    <w:rsid w:val="004D3ACE"/>
    <w:rsid w:val="004D5882"/>
    <w:rsid w:val="004E08E2"/>
    <w:rsid w:val="004E2E7E"/>
    <w:rsid w:val="004E5DB0"/>
    <w:rsid w:val="004E60F4"/>
    <w:rsid w:val="004E78B5"/>
    <w:rsid w:val="004F03F3"/>
    <w:rsid w:val="004F0FB3"/>
    <w:rsid w:val="004F1152"/>
    <w:rsid w:val="004F238A"/>
    <w:rsid w:val="004F5487"/>
    <w:rsid w:val="004F6B8D"/>
    <w:rsid w:val="00500BA7"/>
    <w:rsid w:val="00500C6B"/>
    <w:rsid w:val="005012A4"/>
    <w:rsid w:val="005021BD"/>
    <w:rsid w:val="00503F05"/>
    <w:rsid w:val="00504037"/>
    <w:rsid w:val="005040D3"/>
    <w:rsid w:val="00504553"/>
    <w:rsid w:val="005047D7"/>
    <w:rsid w:val="00504FAB"/>
    <w:rsid w:val="00505CDB"/>
    <w:rsid w:val="0050783D"/>
    <w:rsid w:val="00507966"/>
    <w:rsid w:val="00507A5D"/>
    <w:rsid w:val="00507C9B"/>
    <w:rsid w:val="00510DBA"/>
    <w:rsid w:val="00510E09"/>
    <w:rsid w:val="005130B4"/>
    <w:rsid w:val="00513D22"/>
    <w:rsid w:val="005140C3"/>
    <w:rsid w:val="0051574F"/>
    <w:rsid w:val="00515B49"/>
    <w:rsid w:val="00516F00"/>
    <w:rsid w:val="00520E52"/>
    <w:rsid w:val="0052191D"/>
    <w:rsid w:val="0052393B"/>
    <w:rsid w:val="00526D44"/>
    <w:rsid w:val="00530471"/>
    <w:rsid w:val="005316E2"/>
    <w:rsid w:val="00531BE4"/>
    <w:rsid w:val="00532360"/>
    <w:rsid w:val="005327B9"/>
    <w:rsid w:val="0053286B"/>
    <w:rsid w:val="00533A33"/>
    <w:rsid w:val="00535D19"/>
    <w:rsid w:val="00536179"/>
    <w:rsid w:val="00536BFF"/>
    <w:rsid w:val="00536E52"/>
    <w:rsid w:val="0053703D"/>
    <w:rsid w:val="00537E5F"/>
    <w:rsid w:val="00541FCB"/>
    <w:rsid w:val="00542301"/>
    <w:rsid w:val="005423F5"/>
    <w:rsid w:val="00544B09"/>
    <w:rsid w:val="00544D97"/>
    <w:rsid w:val="00544E7B"/>
    <w:rsid w:val="005471F2"/>
    <w:rsid w:val="005508E0"/>
    <w:rsid w:val="00550A43"/>
    <w:rsid w:val="005516A4"/>
    <w:rsid w:val="005542F9"/>
    <w:rsid w:val="00554A12"/>
    <w:rsid w:val="00557809"/>
    <w:rsid w:val="00560B95"/>
    <w:rsid w:val="00562B22"/>
    <w:rsid w:val="00564088"/>
    <w:rsid w:val="00565168"/>
    <w:rsid w:val="00566469"/>
    <w:rsid w:val="005664B7"/>
    <w:rsid w:val="00566E04"/>
    <w:rsid w:val="0057013D"/>
    <w:rsid w:val="00572CAD"/>
    <w:rsid w:val="00573E71"/>
    <w:rsid w:val="00580687"/>
    <w:rsid w:val="005808C1"/>
    <w:rsid w:val="00582406"/>
    <w:rsid w:val="00582B69"/>
    <w:rsid w:val="00583A34"/>
    <w:rsid w:val="00584874"/>
    <w:rsid w:val="00584BBA"/>
    <w:rsid w:val="00586D7E"/>
    <w:rsid w:val="00590000"/>
    <w:rsid w:val="005916FB"/>
    <w:rsid w:val="00591B43"/>
    <w:rsid w:val="00592874"/>
    <w:rsid w:val="00593334"/>
    <w:rsid w:val="0059378B"/>
    <w:rsid w:val="00593EF8"/>
    <w:rsid w:val="0059431E"/>
    <w:rsid w:val="00596DEA"/>
    <w:rsid w:val="005A09FD"/>
    <w:rsid w:val="005A0FDA"/>
    <w:rsid w:val="005A2088"/>
    <w:rsid w:val="005A3807"/>
    <w:rsid w:val="005A46E2"/>
    <w:rsid w:val="005A4EAD"/>
    <w:rsid w:val="005A69C0"/>
    <w:rsid w:val="005B188B"/>
    <w:rsid w:val="005B2A25"/>
    <w:rsid w:val="005B3917"/>
    <w:rsid w:val="005B3FF7"/>
    <w:rsid w:val="005B4032"/>
    <w:rsid w:val="005B56E8"/>
    <w:rsid w:val="005B5C2C"/>
    <w:rsid w:val="005B5DA0"/>
    <w:rsid w:val="005B6B22"/>
    <w:rsid w:val="005C0BC2"/>
    <w:rsid w:val="005C0DAF"/>
    <w:rsid w:val="005C157F"/>
    <w:rsid w:val="005C1E38"/>
    <w:rsid w:val="005C3AFE"/>
    <w:rsid w:val="005C3EF5"/>
    <w:rsid w:val="005C78EC"/>
    <w:rsid w:val="005C7D80"/>
    <w:rsid w:val="005D11EB"/>
    <w:rsid w:val="005D21B8"/>
    <w:rsid w:val="005D3684"/>
    <w:rsid w:val="005D3BC3"/>
    <w:rsid w:val="005D60EE"/>
    <w:rsid w:val="005D6566"/>
    <w:rsid w:val="005D7856"/>
    <w:rsid w:val="005E12CB"/>
    <w:rsid w:val="005E2E94"/>
    <w:rsid w:val="005E4228"/>
    <w:rsid w:val="005E4A88"/>
    <w:rsid w:val="005E4C1F"/>
    <w:rsid w:val="005E69D4"/>
    <w:rsid w:val="005F277D"/>
    <w:rsid w:val="005F2FD2"/>
    <w:rsid w:val="005F3BFD"/>
    <w:rsid w:val="005F3F0D"/>
    <w:rsid w:val="005F4F76"/>
    <w:rsid w:val="005F5E91"/>
    <w:rsid w:val="00600179"/>
    <w:rsid w:val="0060121A"/>
    <w:rsid w:val="006039DD"/>
    <w:rsid w:val="00603CE8"/>
    <w:rsid w:val="00604B4C"/>
    <w:rsid w:val="00605B98"/>
    <w:rsid w:val="00605ECF"/>
    <w:rsid w:val="00606E61"/>
    <w:rsid w:val="00607178"/>
    <w:rsid w:val="00610636"/>
    <w:rsid w:val="00610970"/>
    <w:rsid w:val="00612169"/>
    <w:rsid w:val="0061394B"/>
    <w:rsid w:val="00614EB5"/>
    <w:rsid w:val="00614ED0"/>
    <w:rsid w:val="00616561"/>
    <w:rsid w:val="00616D97"/>
    <w:rsid w:val="00622CE8"/>
    <w:rsid w:val="00623492"/>
    <w:rsid w:val="00624360"/>
    <w:rsid w:val="006251FC"/>
    <w:rsid w:val="00626222"/>
    <w:rsid w:val="006304E5"/>
    <w:rsid w:val="00632211"/>
    <w:rsid w:val="00632F36"/>
    <w:rsid w:val="00633A53"/>
    <w:rsid w:val="006364F7"/>
    <w:rsid w:val="0063799B"/>
    <w:rsid w:val="00637E93"/>
    <w:rsid w:val="00641ED0"/>
    <w:rsid w:val="0064220E"/>
    <w:rsid w:val="006451D0"/>
    <w:rsid w:val="006473C2"/>
    <w:rsid w:val="006476C5"/>
    <w:rsid w:val="00650E8F"/>
    <w:rsid w:val="00650F8A"/>
    <w:rsid w:val="00657195"/>
    <w:rsid w:val="0065751D"/>
    <w:rsid w:val="0066034F"/>
    <w:rsid w:val="0066072A"/>
    <w:rsid w:val="00662909"/>
    <w:rsid w:val="00663073"/>
    <w:rsid w:val="00663E0F"/>
    <w:rsid w:val="00663F50"/>
    <w:rsid w:val="00664075"/>
    <w:rsid w:val="00665B44"/>
    <w:rsid w:val="00666E2B"/>
    <w:rsid w:val="00667C85"/>
    <w:rsid w:val="006714C0"/>
    <w:rsid w:val="0067291D"/>
    <w:rsid w:val="00672F1B"/>
    <w:rsid w:val="006730D3"/>
    <w:rsid w:val="00673D06"/>
    <w:rsid w:val="0067478C"/>
    <w:rsid w:val="006757AD"/>
    <w:rsid w:val="006758F1"/>
    <w:rsid w:val="00676A62"/>
    <w:rsid w:val="00677476"/>
    <w:rsid w:val="0067771E"/>
    <w:rsid w:val="00677CF9"/>
    <w:rsid w:val="006838F2"/>
    <w:rsid w:val="00684A64"/>
    <w:rsid w:val="00685CEE"/>
    <w:rsid w:val="00686DB1"/>
    <w:rsid w:val="00690959"/>
    <w:rsid w:val="00691348"/>
    <w:rsid w:val="00691F19"/>
    <w:rsid w:val="006923B6"/>
    <w:rsid w:val="00694F57"/>
    <w:rsid w:val="006A06DD"/>
    <w:rsid w:val="006A0EE1"/>
    <w:rsid w:val="006A0FC4"/>
    <w:rsid w:val="006A1781"/>
    <w:rsid w:val="006A384C"/>
    <w:rsid w:val="006A3A4C"/>
    <w:rsid w:val="006A4EBE"/>
    <w:rsid w:val="006A69CB"/>
    <w:rsid w:val="006A741E"/>
    <w:rsid w:val="006B0408"/>
    <w:rsid w:val="006B286A"/>
    <w:rsid w:val="006B36BE"/>
    <w:rsid w:val="006B45FE"/>
    <w:rsid w:val="006B4CED"/>
    <w:rsid w:val="006B511E"/>
    <w:rsid w:val="006B514C"/>
    <w:rsid w:val="006B6A6F"/>
    <w:rsid w:val="006B772C"/>
    <w:rsid w:val="006B7E7F"/>
    <w:rsid w:val="006C287F"/>
    <w:rsid w:val="006C50D3"/>
    <w:rsid w:val="006C5FC0"/>
    <w:rsid w:val="006C6F24"/>
    <w:rsid w:val="006C771E"/>
    <w:rsid w:val="006C7E98"/>
    <w:rsid w:val="006D12EE"/>
    <w:rsid w:val="006D1319"/>
    <w:rsid w:val="006D147C"/>
    <w:rsid w:val="006D2896"/>
    <w:rsid w:val="006D35DB"/>
    <w:rsid w:val="006D51BE"/>
    <w:rsid w:val="006D6772"/>
    <w:rsid w:val="006D7991"/>
    <w:rsid w:val="006E0FAB"/>
    <w:rsid w:val="006E444B"/>
    <w:rsid w:val="006E48CA"/>
    <w:rsid w:val="006E60C1"/>
    <w:rsid w:val="006E6D63"/>
    <w:rsid w:val="006F04BD"/>
    <w:rsid w:val="006F0D76"/>
    <w:rsid w:val="006F1DED"/>
    <w:rsid w:val="006F4220"/>
    <w:rsid w:val="006F4C07"/>
    <w:rsid w:val="006F7104"/>
    <w:rsid w:val="0070096E"/>
    <w:rsid w:val="00701020"/>
    <w:rsid w:val="007011CA"/>
    <w:rsid w:val="00701265"/>
    <w:rsid w:val="00701E88"/>
    <w:rsid w:val="00703CB5"/>
    <w:rsid w:val="00703CE8"/>
    <w:rsid w:val="00704C1B"/>
    <w:rsid w:val="007059EA"/>
    <w:rsid w:val="0070638A"/>
    <w:rsid w:val="00706754"/>
    <w:rsid w:val="007113ED"/>
    <w:rsid w:val="00712433"/>
    <w:rsid w:val="0071275A"/>
    <w:rsid w:val="00713ADF"/>
    <w:rsid w:val="00715639"/>
    <w:rsid w:val="00717478"/>
    <w:rsid w:val="00717636"/>
    <w:rsid w:val="0071763A"/>
    <w:rsid w:val="00722328"/>
    <w:rsid w:val="0072434A"/>
    <w:rsid w:val="0072483E"/>
    <w:rsid w:val="00724E16"/>
    <w:rsid w:val="007257E3"/>
    <w:rsid w:val="007262F1"/>
    <w:rsid w:val="007266E4"/>
    <w:rsid w:val="007270AA"/>
    <w:rsid w:val="00727F09"/>
    <w:rsid w:val="00730C20"/>
    <w:rsid w:val="007312EB"/>
    <w:rsid w:val="00731F57"/>
    <w:rsid w:val="007323D1"/>
    <w:rsid w:val="00732488"/>
    <w:rsid w:val="00735A71"/>
    <w:rsid w:val="0073663C"/>
    <w:rsid w:val="00737345"/>
    <w:rsid w:val="00737DA9"/>
    <w:rsid w:val="00737F14"/>
    <w:rsid w:val="00741054"/>
    <w:rsid w:val="00741ECE"/>
    <w:rsid w:val="007437EC"/>
    <w:rsid w:val="00743D2F"/>
    <w:rsid w:val="00744138"/>
    <w:rsid w:val="00745577"/>
    <w:rsid w:val="00745894"/>
    <w:rsid w:val="007475B7"/>
    <w:rsid w:val="00747643"/>
    <w:rsid w:val="00747FFD"/>
    <w:rsid w:val="007501CF"/>
    <w:rsid w:val="0075187F"/>
    <w:rsid w:val="00751956"/>
    <w:rsid w:val="00752597"/>
    <w:rsid w:val="00753CBF"/>
    <w:rsid w:val="0075649A"/>
    <w:rsid w:val="00756582"/>
    <w:rsid w:val="00756864"/>
    <w:rsid w:val="00756F0A"/>
    <w:rsid w:val="00760D0A"/>
    <w:rsid w:val="00762184"/>
    <w:rsid w:val="00762550"/>
    <w:rsid w:val="00764D97"/>
    <w:rsid w:val="0076589C"/>
    <w:rsid w:val="007661B9"/>
    <w:rsid w:val="007663EC"/>
    <w:rsid w:val="00766D74"/>
    <w:rsid w:val="0076718C"/>
    <w:rsid w:val="007706BC"/>
    <w:rsid w:val="00770D4C"/>
    <w:rsid w:val="00770F6F"/>
    <w:rsid w:val="00772DF7"/>
    <w:rsid w:val="00775D6D"/>
    <w:rsid w:val="00776340"/>
    <w:rsid w:val="00781783"/>
    <w:rsid w:val="00781974"/>
    <w:rsid w:val="00782A2E"/>
    <w:rsid w:val="007837DE"/>
    <w:rsid w:val="00783FF2"/>
    <w:rsid w:val="0078462A"/>
    <w:rsid w:val="00787561"/>
    <w:rsid w:val="00787BEB"/>
    <w:rsid w:val="007909A5"/>
    <w:rsid w:val="00791BE9"/>
    <w:rsid w:val="00792D28"/>
    <w:rsid w:val="00793FC1"/>
    <w:rsid w:val="00794AAA"/>
    <w:rsid w:val="00794D3D"/>
    <w:rsid w:val="007A1A5A"/>
    <w:rsid w:val="007A1C39"/>
    <w:rsid w:val="007A39E5"/>
    <w:rsid w:val="007A3BBC"/>
    <w:rsid w:val="007B0E43"/>
    <w:rsid w:val="007B1032"/>
    <w:rsid w:val="007B2FA5"/>
    <w:rsid w:val="007B3EFD"/>
    <w:rsid w:val="007B6990"/>
    <w:rsid w:val="007B71B3"/>
    <w:rsid w:val="007B724E"/>
    <w:rsid w:val="007C22E7"/>
    <w:rsid w:val="007C30DF"/>
    <w:rsid w:val="007C42C1"/>
    <w:rsid w:val="007C5053"/>
    <w:rsid w:val="007C6D10"/>
    <w:rsid w:val="007D32BC"/>
    <w:rsid w:val="007D3E6D"/>
    <w:rsid w:val="007D59C9"/>
    <w:rsid w:val="007D59F2"/>
    <w:rsid w:val="007D6B92"/>
    <w:rsid w:val="007E011A"/>
    <w:rsid w:val="007E0CF1"/>
    <w:rsid w:val="007E16E5"/>
    <w:rsid w:val="007E6870"/>
    <w:rsid w:val="007F1526"/>
    <w:rsid w:val="007F17D1"/>
    <w:rsid w:val="007F1A74"/>
    <w:rsid w:val="007F2491"/>
    <w:rsid w:val="007F2AD9"/>
    <w:rsid w:val="007F3162"/>
    <w:rsid w:val="007F360E"/>
    <w:rsid w:val="007F3B9B"/>
    <w:rsid w:val="007F4864"/>
    <w:rsid w:val="007F62CF"/>
    <w:rsid w:val="007F7562"/>
    <w:rsid w:val="00801064"/>
    <w:rsid w:val="00801D89"/>
    <w:rsid w:val="00801DBE"/>
    <w:rsid w:val="00803778"/>
    <w:rsid w:val="008043AD"/>
    <w:rsid w:val="00805BCE"/>
    <w:rsid w:val="00806022"/>
    <w:rsid w:val="0080731C"/>
    <w:rsid w:val="008074B9"/>
    <w:rsid w:val="008078A9"/>
    <w:rsid w:val="0081135E"/>
    <w:rsid w:val="0081324A"/>
    <w:rsid w:val="008134B5"/>
    <w:rsid w:val="00813A73"/>
    <w:rsid w:val="008145A3"/>
    <w:rsid w:val="008145DD"/>
    <w:rsid w:val="00815371"/>
    <w:rsid w:val="00815D55"/>
    <w:rsid w:val="00815E51"/>
    <w:rsid w:val="008177C6"/>
    <w:rsid w:val="00817B01"/>
    <w:rsid w:val="00820A7D"/>
    <w:rsid w:val="00821866"/>
    <w:rsid w:val="00822087"/>
    <w:rsid w:val="0082411F"/>
    <w:rsid w:val="00824C66"/>
    <w:rsid w:val="008263F2"/>
    <w:rsid w:val="00827B9A"/>
    <w:rsid w:val="00830417"/>
    <w:rsid w:val="00830A76"/>
    <w:rsid w:val="008310E5"/>
    <w:rsid w:val="0083187B"/>
    <w:rsid w:val="00831C65"/>
    <w:rsid w:val="00833B54"/>
    <w:rsid w:val="008343EF"/>
    <w:rsid w:val="008346EA"/>
    <w:rsid w:val="00834C64"/>
    <w:rsid w:val="00835C6A"/>
    <w:rsid w:val="00840F2D"/>
    <w:rsid w:val="00843343"/>
    <w:rsid w:val="00844B12"/>
    <w:rsid w:val="008473E4"/>
    <w:rsid w:val="0085087D"/>
    <w:rsid w:val="00852A4B"/>
    <w:rsid w:val="00852D2C"/>
    <w:rsid w:val="00853544"/>
    <w:rsid w:val="00853F2C"/>
    <w:rsid w:val="00860322"/>
    <w:rsid w:val="008625C9"/>
    <w:rsid w:val="00862605"/>
    <w:rsid w:val="008635A4"/>
    <w:rsid w:val="00864874"/>
    <w:rsid w:val="0086499C"/>
    <w:rsid w:val="00864D16"/>
    <w:rsid w:val="00864DA4"/>
    <w:rsid w:val="00864E7A"/>
    <w:rsid w:val="00865FDF"/>
    <w:rsid w:val="00867D73"/>
    <w:rsid w:val="00867EF7"/>
    <w:rsid w:val="00870A00"/>
    <w:rsid w:val="008717E0"/>
    <w:rsid w:val="008719A5"/>
    <w:rsid w:val="00873815"/>
    <w:rsid w:val="008771F3"/>
    <w:rsid w:val="008802B7"/>
    <w:rsid w:val="00880E76"/>
    <w:rsid w:val="0088209D"/>
    <w:rsid w:val="008857B7"/>
    <w:rsid w:val="00890263"/>
    <w:rsid w:val="00894AA6"/>
    <w:rsid w:val="00894DB9"/>
    <w:rsid w:val="0089760C"/>
    <w:rsid w:val="008A0940"/>
    <w:rsid w:val="008A1121"/>
    <w:rsid w:val="008A4B37"/>
    <w:rsid w:val="008A5201"/>
    <w:rsid w:val="008A5773"/>
    <w:rsid w:val="008A67A7"/>
    <w:rsid w:val="008A6B90"/>
    <w:rsid w:val="008A7657"/>
    <w:rsid w:val="008A7EC1"/>
    <w:rsid w:val="008B10A3"/>
    <w:rsid w:val="008B121B"/>
    <w:rsid w:val="008B1DED"/>
    <w:rsid w:val="008B27FE"/>
    <w:rsid w:val="008C0F91"/>
    <w:rsid w:val="008C14DA"/>
    <w:rsid w:val="008C2659"/>
    <w:rsid w:val="008C29E4"/>
    <w:rsid w:val="008C37BA"/>
    <w:rsid w:val="008C37BF"/>
    <w:rsid w:val="008C4EDA"/>
    <w:rsid w:val="008C6622"/>
    <w:rsid w:val="008C6D20"/>
    <w:rsid w:val="008D118E"/>
    <w:rsid w:val="008D2992"/>
    <w:rsid w:val="008D2A7D"/>
    <w:rsid w:val="008D2E64"/>
    <w:rsid w:val="008D53CB"/>
    <w:rsid w:val="008D5739"/>
    <w:rsid w:val="008D5D50"/>
    <w:rsid w:val="008D62CC"/>
    <w:rsid w:val="008D6CEE"/>
    <w:rsid w:val="008E0AAD"/>
    <w:rsid w:val="008E1714"/>
    <w:rsid w:val="008E18A3"/>
    <w:rsid w:val="008E1A05"/>
    <w:rsid w:val="008E20CC"/>
    <w:rsid w:val="008E3B77"/>
    <w:rsid w:val="008E4978"/>
    <w:rsid w:val="008E4B5F"/>
    <w:rsid w:val="008E52B2"/>
    <w:rsid w:val="008E6956"/>
    <w:rsid w:val="008E69B0"/>
    <w:rsid w:val="008E7E66"/>
    <w:rsid w:val="008F05D8"/>
    <w:rsid w:val="008F2B26"/>
    <w:rsid w:val="008F656C"/>
    <w:rsid w:val="0090069F"/>
    <w:rsid w:val="00900C0C"/>
    <w:rsid w:val="00901B5A"/>
    <w:rsid w:val="009020D9"/>
    <w:rsid w:val="00902D43"/>
    <w:rsid w:val="00902F81"/>
    <w:rsid w:val="00907DBB"/>
    <w:rsid w:val="0091073A"/>
    <w:rsid w:val="00910879"/>
    <w:rsid w:val="00910BDB"/>
    <w:rsid w:val="00910F49"/>
    <w:rsid w:val="00911935"/>
    <w:rsid w:val="009120FF"/>
    <w:rsid w:val="00912521"/>
    <w:rsid w:val="00913A63"/>
    <w:rsid w:val="00914C9D"/>
    <w:rsid w:val="00917131"/>
    <w:rsid w:val="00920056"/>
    <w:rsid w:val="00920639"/>
    <w:rsid w:val="00922B80"/>
    <w:rsid w:val="00923168"/>
    <w:rsid w:val="009232A6"/>
    <w:rsid w:val="0092562A"/>
    <w:rsid w:val="0092607C"/>
    <w:rsid w:val="00926CE6"/>
    <w:rsid w:val="00931E59"/>
    <w:rsid w:val="0093292E"/>
    <w:rsid w:val="00932D8B"/>
    <w:rsid w:val="009337AC"/>
    <w:rsid w:val="0093731C"/>
    <w:rsid w:val="00940A90"/>
    <w:rsid w:val="009435EC"/>
    <w:rsid w:val="0094399C"/>
    <w:rsid w:val="00943A6D"/>
    <w:rsid w:val="00943D1A"/>
    <w:rsid w:val="009445B6"/>
    <w:rsid w:val="009446B4"/>
    <w:rsid w:val="00944A27"/>
    <w:rsid w:val="009455CE"/>
    <w:rsid w:val="00945CD2"/>
    <w:rsid w:val="0094658C"/>
    <w:rsid w:val="00946727"/>
    <w:rsid w:val="00950659"/>
    <w:rsid w:val="009507FC"/>
    <w:rsid w:val="0095131D"/>
    <w:rsid w:val="00952061"/>
    <w:rsid w:val="0095276B"/>
    <w:rsid w:val="00952B98"/>
    <w:rsid w:val="00952E11"/>
    <w:rsid w:val="0095307A"/>
    <w:rsid w:val="00953333"/>
    <w:rsid w:val="0095503F"/>
    <w:rsid w:val="00956A6A"/>
    <w:rsid w:val="00963429"/>
    <w:rsid w:val="00964840"/>
    <w:rsid w:val="00964BBF"/>
    <w:rsid w:val="00970331"/>
    <w:rsid w:val="00971624"/>
    <w:rsid w:val="0097248E"/>
    <w:rsid w:val="00973E36"/>
    <w:rsid w:val="00973EB7"/>
    <w:rsid w:val="0097484C"/>
    <w:rsid w:val="0097651A"/>
    <w:rsid w:val="00976B32"/>
    <w:rsid w:val="009773C9"/>
    <w:rsid w:val="00977AB7"/>
    <w:rsid w:val="00980559"/>
    <w:rsid w:val="00981543"/>
    <w:rsid w:val="009832DC"/>
    <w:rsid w:val="009840C0"/>
    <w:rsid w:val="00984322"/>
    <w:rsid w:val="009848DE"/>
    <w:rsid w:val="00984949"/>
    <w:rsid w:val="00990EE2"/>
    <w:rsid w:val="00990F93"/>
    <w:rsid w:val="00993EF6"/>
    <w:rsid w:val="0099409A"/>
    <w:rsid w:val="00994A05"/>
    <w:rsid w:val="0099572E"/>
    <w:rsid w:val="00996168"/>
    <w:rsid w:val="009A041E"/>
    <w:rsid w:val="009A2C7E"/>
    <w:rsid w:val="009A3E2A"/>
    <w:rsid w:val="009A4954"/>
    <w:rsid w:val="009A5206"/>
    <w:rsid w:val="009A5A0E"/>
    <w:rsid w:val="009A5EF1"/>
    <w:rsid w:val="009A7701"/>
    <w:rsid w:val="009A78D4"/>
    <w:rsid w:val="009B0D92"/>
    <w:rsid w:val="009B0FBD"/>
    <w:rsid w:val="009B1397"/>
    <w:rsid w:val="009B3540"/>
    <w:rsid w:val="009B3B6E"/>
    <w:rsid w:val="009B5EB8"/>
    <w:rsid w:val="009C016A"/>
    <w:rsid w:val="009C058E"/>
    <w:rsid w:val="009C0972"/>
    <w:rsid w:val="009C15AB"/>
    <w:rsid w:val="009C27D3"/>
    <w:rsid w:val="009C2961"/>
    <w:rsid w:val="009C76BC"/>
    <w:rsid w:val="009D01DD"/>
    <w:rsid w:val="009D090C"/>
    <w:rsid w:val="009D11B3"/>
    <w:rsid w:val="009D141A"/>
    <w:rsid w:val="009D1D76"/>
    <w:rsid w:val="009D246B"/>
    <w:rsid w:val="009D31D0"/>
    <w:rsid w:val="009D4706"/>
    <w:rsid w:val="009D4FF1"/>
    <w:rsid w:val="009D562F"/>
    <w:rsid w:val="009E0460"/>
    <w:rsid w:val="009E1A8E"/>
    <w:rsid w:val="009E2E54"/>
    <w:rsid w:val="009E2EA2"/>
    <w:rsid w:val="009E51E9"/>
    <w:rsid w:val="009E5DF5"/>
    <w:rsid w:val="009E6AAD"/>
    <w:rsid w:val="009E6F06"/>
    <w:rsid w:val="009E7348"/>
    <w:rsid w:val="009F28C7"/>
    <w:rsid w:val="009F608D"/>
    <w:rsid w:val="009F7F58"/>
    <w:rsid w:val="00A037E2"/>
    <w:rsid w:val="00A04006"/>
    <w:rsid w:val="00A0459B"/>
    <w:rsid w:val="00A05B0B"/>
    <w:rsid w:val="00A13BA1"/>
    <w:rsid w:val="00A158EC"/>
    <w:rsid w:val="00A159C0"/>
    <w:rsid w:val="00A20D6D"/>
    <w:rsid w:val="00A20D7A"/>
    <w:rsid w:val="00A215CB"/>
    <w:rsid w:val="00A21C1E"/>
    <w:rsid w:val="00A238B3"/>
    <w:rsid w:val="00A23A5B"/>
    <w:rsid w:val="00A23C62"/>
    <w:rsid w:val="00A2568B"/>
    <w:rsid w:val="00A272A7"/>
    <w:rsid w:val="00A30C5B"/>
    <w:rsid w:val="00A32C09"/>
    <w:rsid w:val="00A33520"/>
    <w:rsid w:val="00A356A3"/>
    <w:rsid w:val="00A35D0A"/>
    <w:rsid w:val="00A3606E"/>
    <w:rsid w:val="00A40292"/>
    <w:rsid w:val="00A4068A"/>
    <w:rsid w:val="00A4099E"/>
    <w:rsid w:val="00A41C4A"/>
    <w:rsid w:val="00A42B29"/>
    <w:rsid w:val="00A42BB5"/>
    <w:rsid w:val="00A44AA9"/>
    <w:rsid w:val="00A451A2"/>
    <w:rsid w:val="00A46F6D"/>
    <w:rsid w:val="00A46FFA"/>
    <w:rsid w:val="00A50541"/>
    <w:rsid w:val="00A50A7E"/>
    <w:rsid w:val="00A51889"/>
    <w:rsid w:val="00A51A13"/>
    <w:rsid w:val="00A51E51"/>
    <w:rsid w:val="00A53D7D"/>
    <w:rsid w:val="00A547B3"/>
    <w:rsid w:val="00A5603A"/>
    <w:rsid w:val="00A56B1E"/>
    <w:rsid w:val="00A61A2B"/>
    <w:rsid w:val="00A62989"/>
    <w:rsid w:val="00A63094"/>
    <w:rsid w:val="00A63C46"/>
    <w:rsid w:val="00A648A0"/>
    <w:rsid w:val="00A65B67"/>
    <w:rsid w:val="00A677D1"/>
    <w:rsid w:val="00A67A2C"/>
    <w:rsid w:val="00A70AE6"/>
    <w:rsid w:val="00A71D1D"/>
    <w:rsid w:val="00A73F7E"/>
    <w:rsid w:val="00A76776"/>
    <w:rsid w:val="00A769E9"/>
    <w:rsid w:val="00A817C6"/>
    <w:rsid w:val="00A82495"/>
    <w:rsid w:val="00A82DC0"/>
    <w:rsid w:val="00A83158"/>
    <w:rsid w:val="00A84284"/>
    <w:rsid w:val="00A84636"/>
    <w:rsid w:val="00A84C11"/>
    <w:rsid w:val="00A86F00"/>
    <w:rsid w:val="00A91763"/>
    <w:rsid w:val="00A91DD4"/>
    <w:rsid w:val="00A92A5B"/>
    <w:rsid w:val="00A94064"/>
    <w:rsid w:val="00A95025"/>
    <w:rsid w:val="00A96546"/>
    <w:rsid w:val="00A97EF3"/>
    <w:rsid w:val="00AA1874"/>
    <w:rsid w:val="00AA318A"/>
    <w:rsid w:val="00AA3A53"/>
    <w:rsid w:val="00AA4096"/>
    <w:rsid w:val="00AB1D47"/>
    <w:rsid w:val="00AB23CA"/>
    <w:rsid w:val="00AB36A1"/>
    <w:rsid w:val="00AB3CF9"/>
    <w:rsid w:val="00AC001C"/>
    <w:rsid w:val="00AC277F"/>
    <w:rsid w:val="00AC4B34"/>
    <w:rsid w:val="00AC6A9B"/>
    <w:rsid w:val="00AD0C9E"/>
    <w:rsid w:val="00AD1B5F"/>
    <w:rsid w:val="00AD28F7"/>
    <w:rsid w:val="00AD2CD6"/>
    <w:rsid w:val="00AD3168"/>
    <w:rsid w:val="00AD5316"/>
    <w:rsid w:val="00AD57A8"/>
    <w:rsid w:val="00AE1158"/>
    <w:rsid w:val="00AE11FA"/>
    <w:rsid w:val="00AE1838"/>
    <w:rsid w:val="00AE2672"/>
    <w:rsid w:val="00AE2730"/>
    <w:rsid w:val="00AE3074"/>
    <w:rsid w:val="00AE3315"/>
    <w:rsid w:val="00AE43F5"/>
    <w:rsid w:val="00AE4ABE"/>
    <w:rsid w:val="00AE4D23"/>
    <w:rsid w:val="00AE5749"/>
    <w:rsid w:val="00AE6FD4"/>
    <w:rsid w:val="00AE752E"/>
    <w:rsid w:val="00AE7B81"/>
    <w:rsid w:val="00AF1E3A"/>
    <w:rsid w:val="00AF1F43"/>
    <w:rsid w:val="00AF28CA"/>
    <w:rsid w:val="00AF4771"/>
    <w:rsid w:val="00AF5F7A"/>
    <w:rsid w:val="00B01604"/>
    <w:rsid w:val="00B02882"/>
    <w:rsid w:val="00B02B9D"/>
    <w:rsid w:val="00B05999"/>
    <w:rsid w:val="00B05DBD"/>
    <w:rsid w:val="00B107C6"/>
    <w:rsid w:val="00B11615"/>
    <w:rsid w:val="00B149D2"/>
    <w:rsid w:val="00B1610A"/>
    <w:rsid w:val="00B16D88"/>
    <w:rsid w:val="00B16E6E"/>
    <w:rsid w:val="00B202A1"/>
    <w:rsid w:val="00B213F2"/>
    <w:rsid w:val="00B219C4"/>
    <w:rsid w:val="00B26540"/>
    <w:rsid w:val="00B27EFF"/>
    <w:rsid w:val="00B316A1"/>
    <w:rsid w:val="00B33339"/>
    <w:rsid w:val="00B34ACE"/>
    <w:rsid w:val="00B34F72"/>
    <w:rsid w:val="00B34FCD"/>
    <w:rsid w:val="00B35B06"/>
    <w:rsid w:val="00B36966"/>
    <w:rsid w:val="00B37969"/>
    <w:rsid w:val="00B42408"/>
    <w:rsid w:val="00B4269D"/>
    <w:rsid w:val="00B4280D"/>
    <w:rsid w:val="00B43659"/>
    <w:rsid w:val="00B50B42"/>
    <w:rsid w:val="00B51E7B"/>
    <w:rsid w:val="00B52A44"/>
    <w:rsid w:val="00B531EB"/>
    <w:rsid w:val="00B53E73"/>
    <w:rsid w:val="00B53F24"/>
    <w:rsid w:val="00B54959"/>
    <w:rsid w:val="00B54DEE"/>
    <w:rsid w:val="00B56A5D"/>
    <w:rsid w:val="00B574E9"/>
    <w:rsid w:val="00B57880"/>
    <w:rsid w:val="00B60235"/>
    <w:rsid w:val="00B606B2"/>
    <w:rsid w:val="00B60C9E"/>
    <w:rsid w:val="00B612D2"/>
    <w:rsid w:val="00B617FF"/>
    <w:rsid w:val="00B620F0"/>
    <w:rsid w:val="00B62A92"/>
    <w:rsid w:val="00B63EF2"/>
    <w:rsid w:val="00B64DC2"/>
    <w:rsid w:val="00B64F42"/>
    <w:rsid w:val="00B65202"/>
    <w:rsid w:val="00B65B86"/>
    <w:rsid w:val="00B66B79"/>
    <w:rsid w:val="00B66BFE"/>
    <w:rsid w:val="00B67462"/>
    <w:rsid w:val="00B6778A"/>
    <w:rsid w:val="00B713CB"/>
    <w:rsid w:val="00B71976"/>
    <w:rsid w:val="00B7215D"/>
    <w:rsid w:val="00B72491"/>
    <w:rsid w:val="00B72A01"/>
    <w:rsid w:val="00B72D46"/>
    <w:rsid w:val="00B747CF"/>
    <w:rsid w:val="00B7728D"/>
    <w:rsid w:val="00B803CA"/>
    <w:rsid w:val="00B80A33"/>
    <w:rsid w:val="00B82A72"/>
    <w:rsid w:val="00B83112"/>
    <w:rsid w:val="00B84445"/>
    <w:rsid w:val="00B844DC"/>
    <w:rsid w:val="00B845F8"/>
    <w:rsid w:val="00B84779"/>
    <w:rsid w:val="00B84FDB"/>
    <w:rsid w:val="00B870BB"/>
    <w:rsid w:val="00B91935"/>
    <w:rsid w:val="00B929CA"/>
    <w:rsid w:val="00B93205"/>
    <w:rsid w:val="00B9386A"/>
    <w:rsid w:val="00B93DAB"/>
    <w:rsid w:val="00B96973"/>
    <w:rsid w:val="00B974EB"/>
    <w:rsid w:val="00BA036B"/>
    <w:rsid w:val="00BA1296"/>
    <w:rsid w:val="00BA1355"/>
    <w:rsid w:val="00BA2314"/>
    <w:rsid w:val="00BA47B9"/>
    <w:rsid w:val="00BA49B2"/>
    <w:rsid w:val="00BA4ED5"/>
    <w:rsid w:val="00BA57B6"/>
    <w:rsid w:val="00BA5DC3"/>
    <w:rsid w:val="00BB3C1E"/>
    <w:rsid w:val="00BB3EAF"/>
    <w:rsid w:val="00BB408F"/>
    <w:rsid w:val="00BB46D5"/>
    <w:rsid w:val="00BB6F05"/>
    <w:rsid w:val="00BB75D1"/>
    <w:rsid w:val="00BB78B1"/>
    <w:rsid w:val="00BC1B43"/>
    <w:rsid w:val="00BC3A68"/>
    <w:rsid w:val="00BC46FB"/>
    <w:rsid w:val="00BC5397"/>
    <w:rsid w:val="00BC53DE"/>
    <w:rsid w:val="00BC674F"/>
    <w:rsid w:val="00BC69FC"/>
    <w:rsid w:val="00BC6D91"/>
    <w:rsid w:val="00BC79F3"/>
    <w:rsid w:val="00BD17E8"/>
    <w:rsid w:val="00BD1E9F"/>
    <w:rsid w:val="00BD2815"/>
    <w:rsid w:val="00BD6464"/>
    <w:rsid w:val="00BD76DA"/>
    <w:rsid w:val="00BE174A"/>
    <w:rsid w:val="00BE1948"/>
    <w:rsid w:val="00BE3EC1"/>
    <w:rsid w:val="00BE489A"/>
    <w:rsid w:val="00BE4C6F"/>
    <w:rsid w:val="00BE5933"/>
    <w:rsid w:val="00BF0BFA"/>
    <w:rsid w:val="00BF1217"/>
    <w:rsid w:val="00BF20FA"/>
    <w:rsid w:val="00BF56F0"/>
    <w:rsid w:val="00BF6B7F"/>
    <w:rsid w:val="00BF7E14"/>
    <w:rsid w:val="00C02F28"/>
    <w:rsid w:val="00C06464"/>
    <w:rsid w:val="00C113AA"/>
    <w:rsid w:val="00C15C6A"/>
    <w:rsid w:val="00C15ECF"/>
    <w:rsid w:val="00C162DB"/>
    <w:rsid w:val="00C169B2"/>
    <w:rsid w:val="00C20DFF"/>
    <w:rsid w:val="00C2220F"/>
    <w:rsid w:val="00C2398B"/>
    <w:rsid w:val="00C25EC4"/>
    <w:rsid w:val="00C263F1"/>
    <w:rsid w:val="00C27679"/>
    <w:rsid w:val="00C30563"/>
    <w:rsid w:val="00C314A0"/>
    <w:rsid w:val="00C314D9"/>
    <w:rsid w:val="00C31760"/>
    <w:rsid w:val="00C32494"/>
    <w:rsid w:val="00C32994"/>
    <w:rsid w:val="00C339C7"/>
    <w:rsid w:val="00C33C79"/>
    <w:rsid w:val="00C34354"/>
    <w:rsid w:val="00C37DCF"/>
    <w:rsid w:val="00C414CA"/>
    <w:rsid w:val="00C44908"/>
    <w:rsid w:val="00C44CD3"/>
    <w:rsid w:val="00C458F6"/>
    <w:rsid w:val="00C46CE4"/>
    <w:rsid w:val="00C47F4B"/>
    <w:rsid w:val="00C53C8C"/>
    <w:rsid w:val="00C54AF2"/>
    <w:rsid w:val="00C55251"/>
    <w:rsid w:val="00C55436"/>
    <w:rsid w:val="00C554B5"/>
    <w:rsid w:val="00C57764"/>
    <w:rsid w:val="00C57A78"/>
    <w:rsid w:val="00C6084A"/>
    <w:rsid w:val="00C63371"/>
    <w:rsid w:val="00C6375E"/>
    <w:rsid w:val="00C65F8D"/>
    <w:rsid w:val="00C7045D"/>
    <w:rsid w:val="00C70F76"/>
    <w:rsid w:val="00C725CF"/>
    <w:rsid w:val="00C74225"/>
    <w:rsid w:val="00C743EE"/>
    <w:rsid w:val="00C7688A"/>
    <w:rsid w:val="00C76AFC"/>
    <w:rsid w:val="00C779DA"/>
    <w:rsid w:val="00C8043D"/>
    <w:rsid w:val="00C80953"/>
    <w:rsid w:val="00C80A0F"/>
    <w:rsid w:val="00C80F34"/>
    <w:rsid w:val="00C82D8F"/>
    <w:rsid w:val="00C83913"/>
    <w:rsid w:val="00C84519"/>
    <w:rsid w:val="00C847FA"/>
    <w:rsid w:val="00C8647A"/>
    <w:rsid w:val="00C86516"/>
    <w:rsid w:val="00C91A42"/>
    <w:rsid w:val="00C94844"/>
    <w:rsid w:val="00C96FF1"/>
    <w:rsid w:val="00CA1BF5"/>
    <w:rsid w:val="00CA2E68"/>
    <w:rsid w:val="00CA347B"/>
    <w:rsid w:val="00CA49CC"/>
    <w:rsid w:val="00CA4B34"/>
    <w:rsid w:val="00CA74E0"/>
    <w:rsid w:val="00CA7B39"/>
    <w:rsid w:val="00CB0DE0"/>
    <w:rsid w:val="00CB0F66"/>
    <w:rsid w:val="00CB2F0A"/>
    <w:rsid w:val="00CB3327"/>
    <w:rsid w:val="00CB77D4"/>
    <w:rsid w:val="00CC2B8C"/>
    <w:rsid w:val="00CC3D36"/>
    <w:rsid w:val="00CC3DB9"/>
    <w:rsid w:val="00CC4726"/>
    <w:rsid w:val="00CC5633"/>
    <w:rsid w:val="00CC6734"/>
    <w:rsid w:val="00CD1992"/>
    <w:rsid w:val="00CD2BF8"/>
    <w:rsid w:val="00CD3943"/>
    <w:rsid w:val="00CD4100"/>
    <w:rsid w:val="00CD5780"/>
    <w:rsid w:val="00CD6538"/>
    <w:rsid w:val="00CD757E"/>
    <w:rsid w:val="00CD7A0E"/>
    <w:rsid w:val="00CD7CCA"/>
    <w:rsid w:val="00CD7E51"/>
    <w:rsid w:val="00CE0671"/>
    <w:rsid w:val="00CE156E"/>
    <w:rsid w:val="00CE2BB8"/>
    <w:rsid w:val="00CE4C6C"/>
    <w:rsid w:val="00CF0652"/>
    <w:rsid w:val="00CF11FC"/>
    <w:rsid w:val="00CF143A"/>
    <w:rsid w:val="00CF180E"/>
    <w:rsid w:val="00CF346F"/>
    <w:rsid w:val="00CF58FE"/>
    <w:rsid w:val="00CF5F17"/>
    <w:rsid w:val="00CF5FF9"/>
    <w:rsid w:val="00CF6A86"/>
    <w:rsid w:val="00D0206E"/>
    <w:rsid w:val="00D04112"/>
    <w:rsid w:val="00D049BD"/>
    <w:rsid w:val="00D05169"/>
    <w:rsid w:val="00D06726"/>
    <w:rsid w:val="00D067B9"/>
    <w:rsid w:val="00D07491"/>
    <w:rsid w:val="00D10101"/>
    <w:rsid w:val="00D101CD"/>
    <w:rsid w:val="00D1051C"/>
    <w:rsid w:val="00D10CCF"/>
    <w:rsid w:val="00D13148"/>
    <w:rsid w:val="00D131BC"/>
    <w:rsid w:val="00D13B54"/>
    <w:rsid w:val="00D14035"/>
    <w:rsid w:val="00D14DB2"/>
    <w:rsid w:val="00D15798"/>
    <w:rsid w:val="00D17349"/>
    <w:rsid w:val="00D21666"/>
    <w:rsid w:val="00D22E4F"/>
    <w:rsid w:val="00D2321D"/>
    <w:rsid w:val="00D2427A"/>
    <w:rsid w:val="00D24A32"/>
    <w:rsid w:val="00D26725"/>
    <w:rsid w:val="00D27C9E"/>
    <w:rsid w:val="00D3295B"/>
    <w:rsid w:val="00D329BB"/>
    <w:rsid w:val="00D333B0"/>
    <w:rsid w:val="00D33449"/>
    <w:rsid w:val="00D345BA"/>
    <w:rsid w:val="00D3556B"/>
    <w:rsid w:val="00D35BC8"/>
    <w:rsid w:val="00D3669C"/>
    <w:rsid w:val="00D366D4"/>
    <w:rsid w:val="00D37380"/>
    <w:rsid w:val="00D4193F"/>
    <w:rsid w:val="00D4205D"/>
    <w:rsid w:val="00D434C9"/>
    <w:rsid w:val="00D437EF"/>
    <w:rsid w:val="00D43D10"/>
    <w:rsid w:val="00D44E7B"/>
    <w:rsid w:val="00D4710B"/>
    <w:rsid w:val="00D5184A"/>
    <w:rsid w:val="00D51E2C"/>
    <w:rsid w:val="00D51E4D"/>
    <w:rsid w:val="00D523FC"/>
    <w:rsid w:val="00D52C8F"/>
    <w:rsid w:val="00D570A9"/>
    <w:rsid w:val="00D570AD"/>
    <w:rsid w:val="00D5772F"/>
    <w:rsid w:val="00D57DDF"/>
    <w:rsid w:val="00D6508C"/>
    <w:rsid w:val="00D72DAB"/>
    <w:rsid w:val="00D73D11"/>
    <w:rsid w:val="00D741BC"/>
    <w:rsid w:val="00D75B12"/>
    <w:rsid w:val="00D8295A"/>
    <w:rsid w:val="00D8387E"/>
    <w:rsid w:val="00D83F26"/>
    <w:rsid w:val="00D85B09"/>
    <w:rsid w:val="00D87022"/>
    <w:rsid w:val="00D870B7"/>
    <w:rsid w:val="00D873FD"/>
    <w:rsid w:val="00D87D2A"/>
    <w:rsid w:val="00D90976"/>
    <w:rsid w:val="00D9145B"/>
    <w:rsid w:val="00D919EC"/>
    <w:rsid w:val="00D92CBF"/>
    <w:rsid w:val="00D92D3C"/>
    <w:rsid w:val="00D94560"/>
    <w:rsid w:val="00D95BF2"/>
    <w:rsid w:val="00D95EA5"/>
    <w:rsid w:val="00D96B71"/>
    <w:rsid w:val="00D97BBC"/>
    <w:rsid w:val="00D97F67"/>
    <w:rsid w:val="00DA0443"/>
    <w:rsid w:val="00DA0696"/>
    <w:rsid w:val="00DA0AC9"/>
    <w:rsid w:val="00DA0C39"/>
    <w:rsid w:val="00DA1A25"/>
    <w:rsid w:val="00DA2736"/>
    <w:rsid w:val="00DA55E7"/>
    <w:rsid w:val="00DB02F7"/>
    <w:rsid w:val="00DB0BE3"/>
    <w:rsid w:val="00DB0EEF"/>
    <w:rsid w:val="00DB2EDD"/>
    <w:rsid w:val="00DB41E8"/>
    <w:rsid w:val="00DB4A97"/>
    <w:rsid w:val="00DB4CF6"/>
    <w:rsid w:val="00DB506A"/>
    <w:rsid w:val="00DB67D8"/>
    <w:rsid w:val="00DB6B27"/>
    <w:rsid w:val="00DB6E2D"/>
    <w:rsid w:val="00DB7C8C"/>
    <w:rsid w:val="00DC2DAE"/>
    <w:rsid w:val="00DC36A4"/>
    <w:rsid w:val="00DC44FB"/>
    <w:rsid w:val="00DC5093"/>
    <w:rsid w:val="00DC540E"/>
    <w:rsid w:val="00DC5D1F"/>
    <w:rsid w:val="00DC5EC5"/>
    <w:rsid w:val="00DC65E4"/>
    <w:rsid w:val="00DC779E"/>
    <w:rsid w:val="00DC79A5"/>
    <w:rsid w:val="00DD19F5"/>
    <w:rsid w:val="00DD2C71"/>
    <w:rsid w:val="00DD7311"/>
    <w:rsid w:val="00DD74BB"/>
    <w:rsid w:val="00DD791E"/>
    <w:rsid w:val="00DD7A5B"/>
    <w:rsid w:val="00DD7F97"/>
    <w:rsid w:val="00DE2261"/>
    <w:rsid w:val="00DE3403"/>
    <w:rsid w:val="00DE3C95"/>
    <w:rsid w:val="00DE3E27"/>
    <w:rsid w:val="00DE4070"/>
    <w:rsid w:val="00DE41E5"/>
    <w:rsid w:val="00DE6299"/>
    <w:rsid w:val="00DE6A15"/>
    <w:rsid w:val="00DF1687"/>
    <w:rsid w:val="00DF2037"/>
    <w:rsid w:val="00DF21C9"/>
    <w:rsid w:val="00DF2654"/>
    <w:rsid w:val="00DF313A"/>
    <w:rsid w:val="00DF3522"/>
    <w:rsid w:val="00DF39C3"/>
    <w:rsid w:val="00DF4F52"/>
    <w:rsid w:val="00DF5913"/>
    <w:rsid w:val="00E009CB"/>
    <w:rsid w:val="00E00A8C"/>
    <w:rsid w:val="00E00D3E"/>
    <w:rsid w:val="00E01EAA"/>
    <w:rsid w:val="00E0232F"/>
    <w:rsid w:val="00E0334E"/>
    <w:rsid w:val="00E036E5"/>
    <w:rsid w:val="00E038FE"/>
    <w:rsid w:val="00E0529E"/>
    <w:rsid w:val="00E05305"/>
    <w:rsid w:val="00E05CB2"/>
    <w:rsid w:val="00E06A21"/>
    <w:rsid w:val="00E06A34"/>
    <w:rsid w:val="00E06BFB"/>
    <w:rsid w:val="00E13A68"/>
    <w:rsid w:val="00E13E43"/>
    <w:rsid w:val="00E20224"/>
    <w:rsid w:val="00E20745"/>
    <w:rsid w:val="00E218A7"/>
    <w:rsid w:val="00E21A68"/>
    <w:rsid w:val="00E244FD"/>
    <w:rsid w:val="00E25383"/>
    <w:rsid w:val="00E26215"/>
    <w:rsid w:val="00E266EE"/>
    <w:rsid w:val="00E26A69"/>
    <w:rsid w:val="00E273E7"/>
    <w:rsid w:val="00E30E6D"/>
    <w:rsid w:val="00E316D8"/>
    <w:rsid w:val="00E32E84"/>
    <w:rsid w:val="00E33E6A"/>
    <w:rsid w:val="00E35BAD"/>
    <w:rsid w:val="00E37D35"/>
    <w:rsid w:val="00E410DE"/>
    <w:rsid w:val="00E41599"/>
    <w:rsid w:val="00E434E5"/>
    <w:rsid w:val="00E43E13"/>
    <w:rsid w:val="00E44D87"/>
    <w:rsid w:val="00E45866"/>
    <w:rsid w:val="00E45DDA"/>
    <w:rsid w:val="00E4675C"/>
    <w:rsid w:val="00E5286C"/>
    <w:rsid w:val="00E52A78"/>
    <w:rsid w:val="00E53588"/>
    <w:rsid w:val="00E5409A"/>
    <w:rsid w:val="00E54A2C"/>
    <w:rsid w:val="00E5554B"/>
    <w:rsid w:val="00E55FFF"/>
    <w:rsid w:val="00E60FA0"/>
    <w:rsid w:val="00E619C7"/>
    <w:rsid w:val="00E61AEC"/>
    <w:rsid w:val="00E63685"/>
    <w:rsid w:val="00E63D14"/>
    <w:rsid w:val="00E64A11"/>
    <w:rsid w:val="00E65684"/>
    <w:rsid w:val="00E65977"/>
    <w:rsid w:val="00E65D1E"/>
    <w:rsid w:val="00E668A9"/>
    <w:rsid w:val="00E66A4B"/>
    <w:rsid w:val="00E66DDE"/>
    <w:rsid w:val="00E7013C"/>
    <w:rsid w:val="00E7080F"/>
    <w:rsid w:val="00E75272"/>
    <w:rsid w:val="00E76492"/>
    <w:rsid w:val="00E7685D"/>
    <w:rsid w:val="00E768C8"/>
    <w:rsid w:val="00E7705E"/>
    <w:rsid w:val="00E80156"/>
    <w:rsid w:val="00E80D38"/>
    <w:rsid w:val="00E8203D"/>
    <w:rsid w:val="00E95697"/>
    <w:rsid w:val="00EA0725"/>
    <w:rsid w:val="00EA0D0A"/>
    <w:rsid w:val="00EA116F"/>
    <w:rsid w:val="00EA2529"/>
    <w:rsid w:val="00EA4984"/>
    <w:rsid w:val="00EA7185"/>
    <w:rsid w:val="00EB149F"/>
    <w:rsid w:val="00EB2037"/>
    <w:rsid w:val="00EB4995"/>
    <w:rsid w:val="00EB512D"/>
    <w:rsid w:val="00EB55A7"/>
    <w:rsid w:val="00EB673F"/>
    <w:rsid w:val="00EC04FA"/>
    <w:rsid w:val="00EC38A7"/>
    <w:rsid w:val="00EC439D"/>
    <w:rsid w:val="00EC49A0"/>
    <w:rsid w:val="00EC4B2F"/>
    <w:rsid w:val="00EC591E"/>
    <w:rsid w:val="00ED0425"/>
    <w:rsid w:val="00ED17CE"/>
    <w:rsid w:val="00ED326C"/>
    <w:rsid w:val="00ED6179"/>
    <w:rsid w:val="00ED7B8A"/>
    <w:rsid w:val="00EE07A9"/>
    <w:rsid w:val="00EE082F"/>
    <w:rsid w:val="00EE1596"/>
    <w:rsid w:val="00EE347D"/>
    <w:rsid w:val="00EE47B3"/>
    <w:rsid w:val="00EE521D"/>
    <w:rsid w:val="00EE5561"/>
    <w:rsid w:val="00EE6632"/>
    <w:rsid w:val="00EF090F"/>
    <w:rsid w:val="00EF1B03"/>
    <w:rsid w:val="00EF2DB4"/>
    <w:rsid w:val="00EF2E32"/>
    <w:rsid w:val="00EF3AA0"/>
    <w:rsid w:val="00EF4E32"/>
    <w:rsid w:val="00EF635B"/>
    <w:rsid w:val="00EF6D25"/>
    <w:rsid w:val="00EF7932"/>
    <w:rsid w:val="00F00C2C"/>
    <w:rsid w:val="00F03016"/>
    <w:rsid w:val="00F043DF"/>
    <w:rsid w:val="00F06515"/>
    <w:rsid w:val="00F0680F"/>
    <w:rsid w:val="00F07FCB"/>
    <w:rsid w:val="00F12536"/>
    <w:rsid w:val="00F14B21"/>
    <w:rsid w:val="00F14F09"/>
    <w:rsid w:val="00F153B4"/>
    <w:rsid w:val="00F16591"/>
    <w:rsid w:val="00F16871"/>
    <w:rsid w:val="00F16C23"/>
    <w:rsid w:val="00F2337F"/>
    <w:rsid w:val="00F243E5"/>
    <w:rsid w:val="00F263F0"/>
    <w:rsid w:val="00F31664"/>
    <w:rsid w:val="00F33891"/>
    <w:rsid w:val="00F3529F"/>
    <w:rsid w:val="00F355E4"/>
    <w:rsid w:val="00F356B3"/>
    <w:rsid w:val="00F3573D"/>
    <w:rsid w:val="00F41659"/>
    <w:rsid w:val="00F41AE7"/>
    <w:rsid w:val="00F41D93"/>
    <w:rsid w:val="00F42509"/>
    <w:rsid w:val="00F42DD7"/>
    <w:rsid w:val="00F45C2B"/>
    <w:rsid w:val="00F47878"/>
    <w:rsid w:val="00F52444"/>
    <w:rsid w:val="00F527D0"/>
    <w:rsid w:val="00F549BC"/>
    <w:rsid w:val="00F555C1"/>
    <w:rsid w:val="00F625F8"/>
    <w:rsid w:val="00F62745"/>
    <w:rsid w:val="00F62CF9"/>
    <w:rsid w:val="00F65E03"/>
    <w:rsid w:val="00F66949"/>
    <w:rsid w:val="00F673B1"/>
    <w:rsid w:val="00F67454"/>
    <w:rsid w:val="00F67A75"/>
    <w:rsid w:val="00F67FA3"/>
    <w:rsid w:val="00F7059A"/>
    <w:rsid w:val="00F720DA"/>
    <w:rsid w:val="00F74FC6"/>
    <w:rsid w:val="00F75A91"/>
    <w:rsid w:val="00F76095"/>
    <w:rsid w:val="00F76166"/>
    <w:rsid w:val="00F76A30"/>
    <w:rsid w:val="00F775E5"/>
    <w:rsid w:val="00F7792F"/>
    <w:rsid w:val="00F81C81"/>
    <w:rsid w:val="00F822C5"/>
    <w:rsid w:val="00F832E0"/>
    <w:rsid w:val="00F83668"/>
    <w:rsid w:val="00F836F3"/>
    <w:rsid w:val="00F851EF"/>
    <w:rsid w:val="00F86448"/>
    <w:rsid w:val="00F90088"/>
    <w:rsid w:val="00F9224D"/>
    <w:rsid w:val="00F92490"/>
    <w:rsid w:val="00F930A6"/>
    <w:rsid w:val="00F97FBB"/>
    <w:rsid w:val="00FA10C8"/>
    <w:rsid w:val="00FA3F60"/>
    <w:rsid w:val="00FA4029"/>
    <w:rsid w:val="00FA4605"/>
    <w:rsid w:val="00FA4E7E"/>
    <w:rsid w:val="00FA5ADB"/>
    <w:rsid w:val="00FA7886"/>
    <w:rsid w:val="00FB0235"/>
    <w:rsid w:val="00FB0D9F"/>
    <w:rsid w:val="00FB2155"/>
    <w:rsid w:val="00FB41C7"/>
    <w:rsid w:val="00FB495D"/>
    <w:rsid w:val="00FB4B75"/>
    <w:rsid w:val="00FB5440"/>
    <w:rsid w:val="00FB6721"/>
    <w:rsid w:val="00FB6CC5"/>
    <w:rsid w:val="00FB70C5"/>
    <w:rsid w:val="00FB7131"/>
    <w:rsid w:val="00FB7307"/>
    <w:rsid w:val="00FB7FFD"/>
    <w:rsid w:val="00FC1EC1"/>
    <w:rsid w:val="00FC213C"/>
    <w:rsid w:val="00FC561F"/>
    <w:rsid w:val="00FC60DA"/>
    <w:rsid w:val="00FC65E9"/>
    <w:rsid w:val="00FD1BE6"/>
    <w:rsid w:val="00FD30A3"/>
    <w:rsid w:val="00FD32C6"/>
    <w:rsid w:val="00FD4CF8"/>
    <w:rsid w:val="00FD52A0"/>
    <w:rsid w:val="00FD5597"/>
    <w:rsid w:val="00FD583D"/>
    <w:rsid w:val="00FD6AD9"/>
    <w:rsid w:val="00FD6F2E"/>
    <w:rsid w:val="00FE19EE"/>
    <w:rsid w:val="00FE1DA3"/>
    <w:rsid w:val="00FE21C1"/>
    <w:rsid w:val="00FE27BD"/>
    <w:rsid w:val="00FE2F05"/>
    <w:rsid w:val="00FE340A"/>
    <w:rsid w:val="00FE3655"/>
    <w:rsid w:val="00FE5588"/>
    <w:rsid w:val="00FE67E3"/>
    <w:rsid w:val="00FE6A61"/>
    <w:rsid w:val="00FE7768"/>
    <w:rsid w:val="00FF09C3"/>
    <w:rsid w:val="00FF0B8C"/>
    <w:rsid w:val="00FF2E49"/>
    <w:rsid w:val="00FF3963"/>
    <w:rsid w:val="00FF3AFF"/>
    <w:rsid w:val="00FF3EB2"/>
    <w:rsid w:val="00FF4206"/>
    <w:rsid w:val="00FF4667"/>
    <w:rsid w:val="00FF704C"/>
    <w:rsid w:val="00FF7D96"/>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1746" style="mso-position-horizontal-relative:page;mso-position-vertical-relative:page" fillcolor="none [3215]" stroke="f">
      <v:fill color="none [3215]"/>
      <v:stroke on="f"/>
      <o:colormru v:ext="edit" colors="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imes New Roman" w:hAnsiTheme="minorHAnsi" w:cs="Times New Roman"/>
        <w:color w:val="313E37" w:themeColor="text2"/>
        <w:lang w:val="en-AU" w:eastAsia="en-AU" w:bidi="ar-SA"/>
      </w:rPr>
    </w:rPrDefault>
    <w:pPrDefault>
      <w:pPr>
        <w:spacing w:before="100" w:after="100" w:line="240" w:lineRule="atLeast"/>
      </w:pPr>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6" w:semiHidden="1" w:unhideWhenUsed="1" w:qFormat="1"/>
    <w:lsdException w:name="heading 7" w:semiHidden="1" w:unhideWhenUsed="1" w:qFormat="1"/>
    <w:lsdException w:name="heading 8" w:semiHidden="1" w:uiPriority="3" w:unhideWhenUsed="1" w:qFormat="1"/>
    <w:lsdException w:name="heading 9" w:semiHidden="1" w:uiPriority="3" w:unhideWhenUsed="1"/>
    <w:lsdException w:name="toc 1" w:uiPriority="39"/>
    <w:lsdException w:name="toc 2" w:uiPriority="39"/>
    <w:lsdException w:name="toc 3" w:uiPriority="39"/>
    <w:lsdException w:name="toc 4" w:uiPriority="39"/>
    <w:lsdException w:name="toc 5" w:semiHidden="1"/>
    <w:lsdException w:name="footer" w:uiPriority="99"/>
    <w:lsdException w:name="caption" w:semiHidden="1" w:unhideWhenUsed="1"/>
    <w:lsdException w:name="table of figures" w:uiPriority="99"/>
    <w:lsdException w:name="List Bullet" w:qFormat="1"/>
    <w:lsdException w:name="List Number" w:qFormat="1"/>
    <w:lsdException w:name="List Bullet 2" w:qFormat="1"/>
    <w:lsdException w:name="List Bullet 3" w:qFormat="1"/>
    <w:lsdException w:name="List Number 2" w:qFormat="1"/>
    <w:lsdException w:name="List Number 3" w:qFormat="1"/>
    <w:lsdException w:name="Default Paragraph Font" w:uiPriority="1"/>
    <w:lsdException w:name="Body Text" w:qFormat="1"/>
    <w:lsdException w:name="Body Text 2" w:semiHidden="1" w:unhideWhenUsed="1"/>
    <w:lsdException w:name="Body Text 3" w:semiHidden="1" w:unhideWhenUsed="1"/>
    <w:lsdException w:name="Hyperlink" w:uiPriority="99"/>
    <w:lsdException w:name="FollowedHyperlink" w:uiPriority="99"/>
    <w:lsdException w:name="No List" w:uiPriority="99"/>
    <w:lsdException w:name="Balloon Text" w:uiPriority="99"/>
    <w:lsdException w:name="Table Grid" w:uiPriority="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nhideWhenUsed="1"/>
    <w:lsdException w:name="TOC Heading" w:semiHidden="1" w:unhideWhenUsed="1"/>
  </w:latentStyles>
  <w:style w:type="paragraph" w:default="1" w:styleId="Normal">
    <w:name w:val="Normal"/>
    <w:qFormat/>
    <w:rsid w:val="00932D8B"/>
    <w:rPr>
      <w:color w:val="313E37" w:themeColor="text1"/>
    </w:rPr>
  </w:style>
  <w:style w:type="paragraph" w:styleId="Heading1">
    <w:name w:val="heading 1"/>
    <w:basedOn w:val="Normal"/>
    <w:next w:val="Introduction"/>
    <w:link w:val="Heading1Char"/>
    <w:uiPriority w:val="9"/>
    <w:qFormat/>
    <w:rsid w:val="000A3E73"/>
    <w:pPr>
      <w:keepNext/>
      <w:keepLines/>
      <w:spacing w:before="360" w:line="450" w:lineRule="exact"/>
      <w:contextualSpacing/>
      <w:outlineLvl w:val="0"/>
    </w:pPr>
    <w:rPr>
      <w:rFonts w:asciiTheme="majorHAnsi" w:eastAsiaTheme="majorEastAsia" w:hAnsiTheme="majorHAnsi" w:cstheme="majorBidi"/>
      <w:bCs/>
      <w:spacing w:val="4"/>
      <w:sz w:val="46"/>
      <w:szCs w:val="32"/>
    </w:rPr>
  </w:style>
  <w:style w:type="paragraph" w:styleId="Heading2">
    <w:name w:val="heading 2"/>
    <w:basedOn w:val="Normal"/>
    <w:next w:val="BodyText"/>
    <w:link w:val="Heading2Char"/>
    <w:qFormat/>
    <w:rsid w:val="004048E1"/>
    <w:pPr>
      <w:keepNext/>
      <w:keepLines/>
      <w:spacing w:before="200" w:line="320" w:lineRule="exact"/>
      <w:outlineLvl w:val="1"/>
    </w:pPr>
    <w:rPr>
      <w:rFonts w:asciiTheme="majorHAnsi" w:eastAsiaTheme="majorEastAsia" w:hAnsiTheme="majorHAnsi" w:cstheme="majorBidi"/>
      <w:bCs/>
      <w:spacing w:val="4"/>
      <w:sz w:val="32"/>
      <w:szCs w:val="26"/>
    </w:rPr>
  </w:style>
  <w:style w:type="paragraph" w:styleId="Heading3">
    <w:name w:val="heading 3"/>
    <w:basedOn w:val="Normal"/>
    <w:next w:val="BodyText"/>
    <w:link w:val="Heading3Char"/>
    <w:unhideWhenUsed/>
    <w:qFormat/>
    <w:rsid w:val="006E48CA"/>
    <w:pPr>
      <w:keepNext/>
      <w:keepLines/>
      <w:spacing w:before="180" w:after="60" w:line="240" w:lineRule="auto"/>
      <w:contextualSpacing/>
      <w:outlineLvl w:val="2"/>
    </w:pPr>
    <w:rPr>
      <w:rFonts w:asciiTheme="majorHAnsi" w:eastAsiaTheme="majorEastAsia" w:hAnsiTheme="majorHAnsi" w:cstheme="majorBidi"/>
      <w:bCs/>
      <w:color w:val="313E37" w:themeColor="text2"/>
      <w:spacing w:val="4"/>
      <w:sz w:val="24"/>
    </w:rPr>
  </w:style>
  <w:style w:type="paragraph" w:styleId="Heading4">
    <w:name w:val="heading 4"/>
    <w:basedOn w:val="Normal"/>
    <w:next w:val="BodyText"/>
    <w:link w:val="Heading4Char"/>
    <w:qFormat/>
    <w:rsid w:val="0070638A"/>
    <w:pPr>
      <w:keepNext/>
      <w:keepLines/>
      <w:spacing w:before="24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semiHidden/>
    <w:rsid w:val="00FA4E7E"/>
    <w:pPr>
      <w:keepNext/>
      <w:keepLines/>
      <w:spacing w:before="240" w:after="60"/>
      <w:outlineLvl w:val="4"/>
    </w:pPr>
    <w:rPr>
      <w:rFonts w:asciiTheme="majorHAnsi" w:eastAsiaTheme="majorEastAsia" w:hAnsiTheme="majorHAnsi" w:cstheme="majorBidi"/>
      <w:b/>
    </w:rPr>
  </w:style>
  <w:style w:type="paragraph" w:styleId="Heading6">
    <w:name w:val="heading 6"/>
    <w:basedOn w:val="Normal"/>
    <w:next w:val="Normal"/>
    <w:link w:val="Heading6Char"/>
    <w:semiHidden/>
    <w:unhideWhenUsed/>
    <w:qFormat/>
    <w:rsid w:val="009E7348"/>
    <w:pPr>
      <w:keepNext/>
      <w:keepLines/>
      <w:spacing w:before="200" w:line="276" w:lineRule="auto"/>
      <w:outlineLvl w:val="5"/>
    </w:pPr>
    <w:rPr>
      <w:rFonts w:asciiTheme="majorHAnsi" w:eastAsiaTheme="majorEastAsia" w:hAnsiTheme="majorHAnsi" w:cstheme="majorBidi"/>
      <w:i/>
      <w:iCs/>
      <w:color w:val="181E1B" w:themeColor="accent1" w:themeShade="7F"/>
      <w:szCs w:val="22"/>
      <w:lang w:eastAsia="en-US"/>
    </w:rPr>
  </w:style>
  <w:style w:type="paragraph" w:styleId="Heading7">
    <w:name w:val="heading 7"/>
    <w:basedOn w:val="Normal"/>
    <w:next w:val="BodyText"/>
    <w:link w:val="Heading7Char"/>
    <w:semiHidden/>
    <w:unhideWhenUsed/>
    <w:qFormat/>
    <w:rsid w:val="00DD7311"/>
    <w:pPr>
      <w:keepNext/>
      <w:keepLines/>
      <w:pageBreakBefore/>
      <w:spacing w:afterLines="100"/>
      <w:outlineLvl w:val="6"/>
    </w:pPr>
    <w:rPr>
      <w:rFonts w:asciiTheme="majorHAnsi" w:eastAsiaTheme="majorEastAsia" w:hAnsiTheme="majorHAnsi" w:cstheme="majorBidi"/>
      <w:b/>
      <w:iCs/>
    </w:rPr>
  </w:style>
  <w:style w:type="paragraph" w:styleId="Heading8">
    <w:name w:val="heading 8"/>
    <w:aliases w:val="Appendix Title"/>
    <w:basedOn w:val="Normal"/>
    <w:next w:val="BodyText"/>
    <w:link w:val="Heading8Char"/>
    <w:semiHidden/>
    <w:qFormat/>
    <w:rsid w:val="00663F50"/>
    <w:pPr>
      <w:keepNext/>
      <w:keepLines/>
      <w:pageBreakBefore/>
      <w:tabs>
        <w:tab w:val="right" w:pos="9639"/>
      </w:tabs>
      <w:spacing w:before="360" w:after="60" w:line="340" w:lineRule="atLeast"/>
      <w:outlineLvl w:val="7"/>
    </w:pPr>
    <w:rPr>
      <w:rFonts w:asciiTheme="majorHAnsi" w:eastAsiaTheme="majorEastAsia" w:hAnsiTheme="majorHAnsi" w:cstheme="majorBidi"/>
      <w:b/>
      <w:sz w:val="28"/>
      <w:lang w:eastAsia="en-US"/>
    </w:rPr>
  </w:style>
  <w:style w:type="paragraph" w:styleId="Heading9">
    <w:name w:val="heading 9"/>
    <w:aliases w:val="Appendix Heading 1"/>
    <w:basedOn w:val="Normal"/>
    <w:next w:val="BodyText"/>
    <w:link w:val="Heading9Char"/>
    <w:semiHidden/>
    <w:rsid w:val="00286403"/>
    <w:pPr>
      <w:keepNext/>
      <w:keepLines/>
      <w:pageBreakBefore/>
      <w:framePr w:w="11907" w:h="1157" w:hRule="exact" w:wrap="around" w:vAnchor="page" w:hAnchor="margin" w:y="2836"/>
      <w:numPr>
        <w:numId w:val="4"/>
      </w:numPr>
      <w:tabs>
        <w:tab w:val="left" w:pos="1559"/>
        <w:tab w:val="left" w:pos="1843"/>
        <w:tab w:val="left" w:pos="2126"/>
        <w:tab w:val="left" w:pos="2410"/>
        <w:tab w:val="right" w:pos="9639"/>
      </w:tabs>
      <w:spacing w:line="240" w:lineRule="auto"/>
      <w:outlineLvl w:val="8"/>
    </w:pPr>
    <w:rPr>
      <w:rFonts w:cs="Arial"/>
      <w:spacing w:val="4"/>
      <w:sz w:val="46"/>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pacer">
    <w:name w:val="Spacer"/>
    <w:basedOn w:val="NoSpacing"/>
    <w:rsid w:val="004048E1"/>
    <w:pPr>
      <w:spacing w:line="200" w:lineRule="exact"/>
    </w:pPr>
  </w:style>
  <w:style w:type="paragraph" w:styleId="BodyText">
    <w:name w:val="Body Text"/>
    <w:basedOn w:val="Normal"/>
    <w:link w:val="BodyTextChar"/>
    <w:qFormat/>
    <w:rsid w:val="005E4228"/>
  </w:style>
  <w:style w:type="character" w:customStyle="1" w:styleId="BodyTextChar">
    <w:name w:val="Body Text Char"/>
    <w:basedOn w:val="DefaultParagraphFont"/>
    <w:link w:val="BodyText"/>
    <w:rsid w:val="005E4228"/>
    <w:rPr>
      <w:color w:val="313E37" w:themeColor="text1"/>
    </w:rPr>
  </w:style>
  <w:style w:type="paragraph" w:styleId="BlockText">
    <w:name w:val="Block Text"/>
    <w:basedOn w:val="BodyText"/>
    <w:semiHidden/>
    <w:unhideWhenUsed/>
    <w:rsid w:val="00EF3AA0"/>
    <w:rPr>
      <w:rFonts w:eastAsiaTheme="minorEastAsia" w:cstheme="minorBidi"/>
      <w:iCs/>
    </w:rPr>
  </w:style>
  <w:style w:type="paragraph" w:styleId="Caption">
    <w:name w:val="caption"/>
    <w:basedOn w:val="Normal"/>
    <w:next w:val="BodyText"/>
    <w:rsid w:val="00932D8B"/>
    <w:pPr>
      <w:keepLines/>
      <w:spacing w:line="240" w:lineRule="auto"/>
    </w:pPr>
    <w:rPr>
      <w:b/>
      <w:bCs/>
      <w:i/>
      <w:color w:val="313E37" w:themeColor="text2"/>
      <w:sz w:val="18"/>
    </w:rPr>
  </w:style>
  <w:style w:type="paragraph" w:styleId="BalloonText">
    <w:name w:val="Balloon Text"/>
    <w:basedOn w:val="Normal"/>
    <w:link w:val="BalloonTextChar"/>
    <w:semiHidden/>
    <w:unhideWhenUsed/>
    <w:rsid w:val="005542F9"/>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153848"/>
    <w:rPr>
      <w:rFonts w:ascii="Tahoma" w:hAnsi="Tahoma" w:cs="Tahoma"/>
      <w:color w:val="313E37" w:themeColor="text1"/>
      <w:sz w:val="16"/>
      <w:szCs w:val="16"/>
    </w:rPr>
  </w:style>
  <w:style w:type="paragraph" w:styleId="Footer">
    <w:name w:val="footer"/>
    <w:basedOn w:val="Normal"/>
    <w:link w:val="FooterChar"/>
    <w:uiPriority w:val="99"/>
    <w:rsid w:val="00C47F4B"/>
    <w:pPr>
      <w:tabs>
        <w:tab w:val="right" w:pos="9026"/>
      </w:tabs>
      <w:spacing w:line="240" w:lineRule="auto"/>
      <w:jc w:val="right"/>
    </w:pPr>
    <w:rPr>
      <w:color w:val="313E37" w:themeColor="text2"/>
      <w:spacing w:val="10"/>
      <w:sz w:val="12"/>
    </w:rPr>
  </w:style>
  <w:style w:type="character" w:customStyle="1" w:styleId="FooterChar">
    <w:name w:val="Footer Char"/>
    <w:basedOn w:val="DefaultParagraphFont"/>
    <w:link w:val="Footer"/>
    <w:uiPriority w:val="99"/>
    <w:rsid w:val="00584874"/>
    <w:rPr>
      <w:spacing w:val="10"/>
      <w:sz w:val="12"/>
    </w:rPr>
  </w:style>
  <w:style w:type="numbering" w:customStyle="1" w:styleId="HangingList">
    <w:name w:val="HangingList"/>
    <w:uiPriority w:val="99"/>
    <w:rsid w:val="00DD7311"/>
    <w:pPr>
      <w:numPr>
        <w:numId w:val="1"/>
      </w:numPr>
    </w:pPr>
  </w:style>
  <w:style w:type="paragraph" w:styleId="Header">
    <w:name w:val="header"/>
    <w:basedOn w:val="Normal"/>
    <w:link w:val="HeaderChar"/>
    <w:rsid w:val="00C2220F"/>
    <w:pPr>
      <w:tabs>
        <w:tab w:val="center" w:pos="4513"/>
        <w:tab w:val="right" w:pos="9026"/>
      </w:tabs>
      <w:spacing w:line="240" w:lineRule="auto"/>
    </w:pPr>
    <w:rPr>
      <w:sz w:val="18"/>
    </w:rPr>
  </w:style>
  <w:style w:type="character" w:customStyle="1" w:styleId="HeaderChar">
    <w:name w:val="Header Char"/>
    <w:basedOn w:val="DefaultParagraphFont"/>
    <w:link w:val="Header"/>
    <w:rsid w:val="00584874"/>
    <w:rPr>
      <w:color w:val="313E37" w:themeColor="text1"/>
      <w:sz w:val="18"/>
    </w:rPr>
  </w:style>
  <w:style w:type="character" w:customStyle="1" w:styleId="Heading1Char">
    <w:name w:val="Heading 1 Char"/>
    <w:basedOn w:val="DefaultParagraphFont"/>
    <w:link w:val="Heading1"/>
    <w:rsid w:val="000A3E73"/>
    <w:rPr>
      <w:rFonts w:asciiTheme="majorHAnsi" w:eastAsiaTheme="majorEastAsia" w:hAnsiTheme="majorHAnsi" w:cstheme="majorBidi"/>
      <w:bCs/>
      <w:color w:val="313E37" w:themeColor="text1"/>
      <w:spacing w:val="4"/>
      <w:sz w:val="46"/>
      <w:szCs w:val="32"/>
    </w:rPr>
  </w:style>
  <w:style w:type="character" w:customStyle="1" w:styleId="Heading2Char">
    <w:name w:val="Heading 2 Char"/>
    <w:basedOn w:val="DefaultParagraphFont"/>
    <w:link w:val="Heading2"/>
    <w:rsid w:val="004048E1"/>
    <w:rPr>
      <w:rFonts w:asciiTheme="majorHAnsi" w:eastAsiaTheme="majorEastAsia" w:hAnsiTheme="majorHAnsi" w:cstheme="majorBidi"/>
      <w:bCs/>
      <w:color w:val="313E37" w:themeColor="text1"/>
      <w:spacing w:val="4"/>
      <w:sz w:val="32"/>
      <w:szCs w:val="26"/>
    </w:rPr>
  </w:style>
  <w:style w:type="character" w:customStyle="1" w:styleId="Heading3Char">
    <w:name w:val="Heading 3 Char"/>
    <w:basedOn w:val="DefaultParagraphFont"/>
    <w:link w:val="Heading3"/>
    <w:rsid w:val="006E48CA"/>
    <w:rPr>
      <w:rFonts w:asciiTheme="majorHAnsi" w:eastAsiaTheme="majorEastAsia" w:hAnsiTheme="majorHAnsi" w:cstheme="majorBidi"/>
      <w:bCs/>
      <w:spacing w:val="4"/>
      <w:sz w:val="24"/>
    </w:rPr>
  </w:style>
  <w:style w:type="character" w:customStyle="1" w:styleId="Heading4Char">
    <w:name w:val="Heading 4 Char"/>
    <w:basedOn w:val="DefaultParagraphFont"/>
    <w:link w:val="Heading4"/>
    <w:rsid w:val="00584874"/>
    <w:rPr>
      <w:rFonts w:asciiTheme="majorHAnsi" w:eastAsiaTheme="majorEastAsia" w:hAnsiTheme="majorHAnsi" w:cstheme="majorBidi"/>
      <w:b/>
      <w:bCs/>
      <w:iCs/>
      <w:color w:val="313E37" w:themeColor="text1"/>
    </w:rPr>
  </w:style>
  <w:style w:type="character" w:customStyle="1" w:styleId="Heading7Char">
    <w:name w:val="Heading 7 Char"/>
    <w:basedOn w:val="DefaultParagraphFont"/>
    <w:link w:val="Heading7"/>
    <w:semiHidden/>
    <w:rsid w:val="00DD7311"/>
    <w:rPr>
      <w:rFonts w:asciiTheme="majorHAnsi" w:eastAsiaTheme="majorEastAsia" w:hAnsiTheme="majorHAnsi" w:cstheme="majorBidi"/>
      <w:b/>
      <w:iCs/>
      <w:sz w:val="18"/>
      <w:szCs w:val="18"/>
    </w:rPr>
  </w:style>
  <w:style w:type="character" w:customStyle="1" w:styleId="Heading8Char">
    <w:name w:val="Heading 8 Char"/>
    <w:aliases w:val="Appendix Title Char"/>
    <w:basedOn w:val="DefaultParagraphFont"/>
    <w:link w:val="Heading8"/>
    <w:semiHidden/>
    <w:rsid w:val="00584874"/>
    <w:rPr>
      <w:rFonts w:asciiTheme="majorHAnsi" w:eastAsiaTheme="majorEastAsia" w:hAnsiTheme="majorHAnsi" w:cstheme="majorBidi"/>
      <w:b/>
      <w:color w:val="313E37" w:themeColor="text1"/>
      <w:sz w:val="28"/>
      <w:lang w:eastAsia="en-US"/>
    </w:rPr>
  </w:style>
  <w:style w:type="character" w:customStyle="1" w:styleId="Heading9Char">
    <w:name w:val="Heading 9 Char"/>
    <w:aliases w:val="Appendix Heading 1 Char"/>
    <w:basedOn w:val="DefaultParagraphFont"/>
    <w:link w:val="Heading9"/>
    <w:semiHidden/>
    <w:rsid w:val="00932D8B"/>
    <w:rPr>
      <w:rFonts w:cs="Arial"/>
      <w:color w:val="313E37" w:themeColor="text1"/>
      <w:spacing w:val="4"/>
      <w:sz w:val="46"/>
      <w:szCs w:val="22"/>
    </w:rPr>
  </w:style>
  <w:style w:type="numbering" w:customStyle="1" w:styleId="Headings">
    <w:name w:val="Headings"/>
    <w:uiPriority w:val="99"/>
    <w:rsid w:val="00DD7311"/>
    <w:pPr>
      <w:numPr>
        <w:numId w:val="2"/>
      </w:numPr>
    </w:pPr>
  </w:style>
  <w:style w:type="character" w:styleId="Hyperlink">
    <w:name w:val="Hyperlink"/>
    <w:basedOn w:val="DefaultParagraphFont"/>
    <w:uiPriority w:val="99"/>
    <w:unhideWhenUsed/>
    <w:rsid w:val="00DD7311"/>
    <w:rPr>
      <w:color w:val="313E37" w:themeColor="hyperlink"/>
      <w:u w:val="single"/>
    </w:rPr>
  </w:style>
  <w:style w:type="character" w:styleId="FollowedHyperlink">
    <w:name w:val="FollowedHyperlink"/>
    <w:basedOn w:val="DefaultParagraphFont"/>
    <w:rsid w:val="00FF0B8C"/>
    <w:rPr>
      <w:color w:val="7030A0"/>
      <w:u w:val="single"/>
    </w:rPr>
  </w:style>
  <w:style w:type="paragraph" w:styleId="ListBullet">
    <w:name w:val="List Bullet"/>
    <w:basedOn w:val="BodyText"/>
    <w:qFormat/>
    <w:rsid w:val="004048E1"/>
    <w:pPr>
      <w:numPr>
        <w:numId w:val="5"/>
      </w:numPr>
      <w:spacing w:before="40" w:after="40"/>
    </w:pPr>
  </w:style>
  <w:style w:type="paragraph" w:styleId="ListBullet2">
    <w:name w:val="List Bullet 2"/>
    <w:basedOn w:val="ListBullet"/>
    <w:qFormat/>
    <w:rsid w:val="00052454"/>
    <w:pPr>
      <w:numPr>
        <w:ilvl w:val="1"/>
      </w:numPr>
    </w:pPr>
  </w:style>
  <w:style w:type="paragraph" w:styleId="ListBullet3">
    <w:name w:val="List Bullet 3"/>
    <w:basedOn w:val="ListBullet2"/>
    <w:qFormat/>
    <w:rsid w:val="00052454"/>
    <w:pPr>
      <w:numPr>
        <w:ilvl w:val="2"/>
      </w:numPr>
      <w:tabs>
        <w:tab w:val="clear" w:pos="851"/>
        <w:tab w:val="num" w:pos="360"/>
      </w:tabs>
      <w:ind w:left="567" w:hanging="283"/>
    </w:pPr>
  </w:style>
  <w:style w:type="paragraph" w:styleId="ListContinue">
    <w:name w:val="List Continue"/>
    <w:basedOn w:val="Normal"/>
    <w:rsid w:val="00F527D0"/>
    <w:pPr>
      <w:ind w:left="284"/>
    </w:pPr>
  </w:style>
  <w:style w:type="paragraph" w:styleId="ListNumber">
    <w:name w:val="List Number"/>
    <w:basedOn w:val="BodyText"/>
    <w:qFormat/>
    <w:rsid w:val="00626222"/>
    <w:pPr>
      <w:numPr>
        <w:numId w:val="6"/>
      </w:numPr>
    </w:pPr>
    <w:rPr>
      <w:color w:val="313E37" w:themeColor="text2"/>
    </w:rPr>
  </w:style>
  <w:style w:type="paragraph" w:styleId="ListNumber2">
    <w:name w:val="List Number 2"/>
    <w:basedOn w:val="ListNumber"/>
    <w:qFormat/>
    <w:rsid w:val="00FC60DA"/>
    <w:pPr>
      <w:numPr>
        <w:ilvl w:val="1"/>
      </w:numPr>
    </w:pPr>
  </w:style>
  <w:style w:type="paragraph" w:styleId="ListNumber3">
    <w:name w:val="List Number 3"/>
    <w:basedOn w:val="ListNumber2"/>
    <w:qFormat/>
    <w:rsid w:val="00F527D0"/>
    <w:pPr>
      <w:numPr>
        <w:ilvl w:val="2"/>
      </w:numPr>
      <w:ind w:left="851" w:firstLine="0"/>
    </w:pPr>
  </w:style>
  <w:style w:type="numbering" w:customStyle="1" w:styleId="MyListNumbering">
    <w:name w:val="MyListNumbering"/>
    <w:uiPriority w:val="99"/>
    <w:rsid w:val="00DD7311"/>
    <w:pPr>
      <w:numPr>
        <w:numId w:val="3"/>
      </w:numPr>
    </w:pPr>
  </w:style>
  <w:style w:type="character" w:styleId="PlaceholderText">
    <w:name w:val="Placeholder Text"/>
    <w:basedOn w:val="DefaultParagraphFont"/>
    <w:semiHidden/>
    <w:rsid w:val="00DD7311"/>
    <w:rPr>
      <w:color w:val="808080"/>
    </w:rPr>
  </w:style>
  <w:style w:type="paragraph" w:styleId="TableofFigures">
    <w:name w:val="table of figures"/>
    <w:basedOn w:val="Normal"/>
    <w:next w:val="Normal"/>
    <w:rsid w:val="00CD4100"/>
    <w:pPr>
      <w:tabs>
        <w:tab w:val="right" w:leader="dot" w:pos="9611"/>
      </w:tabs>
      <w:ind w:right="851"/>
    </w:pPr>
    <w:rPr>
      <w:noProof/>
    </w:rPr>
  </w:style>
  <w:style w:type="paragraph" w:styleId="Title">
    <w:name w:val="Title"/>
    <w:basedOn w:val="Normal"/>
    <w:next w:val="Normal"/>
    <w:link w:val="TitleChar"/>
    <w:rsid w:val="00775D6D"/>
    <w:pPr>
      <w:spacing w:before="2920" w:line="450" w:lineRule="exact"/>
      <w:contextualSpacing/>
    </w:pPr>
    <w:rPr>
      <w:rFonts w:asciiTheme="majorHAnsi" w:hAnsiTheme="majorHAnsi"/>
      <w:spacing w:val="4"/>
      <w:sz w:val="46"/>
    </w:rPr>
  </w:style>
  <w:style w:type="character" w:customStyle="1" w:styleId="TitleChar">
    <w:name w:val="Title Char"/>
    <w:basedOn w:val="DefaultParagraphFont"/>
    <w:link w:val="Title"/>
    <w:rsid w:val="00775D6D"/>
    <w:rPr>
      <w:rFonts w:asciiTheme="majorHAnsi" w:hAnsiTheme="majorHAnsi"/>
      <w:color w:val="313E37" w:themeColor="text1"/>
      <w:spacing w:val="4"/>
      <w:sz w:val="46"/>
    </w:rPr>
  </w:style>
  <w:style w:type="paragraph" w:styleId="Subtitle">
    <w:name w:val="Subtitle"/>
    <w:basedOn w:val="Normal"/>
    <w:next w:val="Normal"/>
    <w:link w:val="SubtitleChar"/>
    <w:rsid w:val="00A86F00"/>
    <w:pPr>
      <w:numPr>
        <w:ilvl w:val="1"/>
      </w:numPr>
      <w:spacing w:line="240" w:lineRule="auto"/>
    </w:pPr>
    <w:rPr>
      <w:rFonts w:asciiTheme="majorHAnsi" w:eastAsiaTheme="majorEastAsia" w:hAnsiTheme="majorHAnsi" w:cstheme="majorBidi"/>
      <w:iCs/>
      <w:color w:val="313E37" w:themeColor="text2"/>
      <w:spacing w:val="4"/>
      <w:sz w:val="36"/>
      <w:szCs w:val="24"/>
    </w:rPr>
  </w:style>
  <w:style w:type="paragraph" w:customStyle="1" w:styleId="Source">
    <w:name w:val="Source"/>
    <w:basedOn w:val="BodyText"/>
    <w:next w:val="BodyText"/>
    <w:qFormat/>
    <w:rsid w:val="006C771E"/>
    <w:pPr>
      <w:numPr>
        <w:numId w:val="7"/>
      </w:numPr>
      <w:spacing w:before="0" w:after="160"/>
    </w:pPr>
    <w:rPr>
      <w:sz w:val="16"/>
    </w:rPr>
  </w:style>
  <w:style w:type="paragraph" w:styleId="TOC6">
    <w:name w:val="toc 6"/>
    <w:basedOn w:val="Normal"/>
    <w:next w:val="Normal"/>
    <w:autoRedefine/>
    <w:semiHidden/>
    <w:rsid w:val="00DD7311"/>
    <w:pPr>
      <w:ind w:left="900"/>
    </w:pPr>
  </w:style>
  <w:style w:type="paragraph" w:styleId="TOC7">
    <w:name w:val="toc 7"/>
    <w:basedOn w:val="Normal"/>
    <w:next w:val="Normal"/>
    <w:autoRedefine/>
    <w:semiHidden/>
    <w:rsid w:val="00DD7311"/>
    <w:pPr>
      <w:ind w:left="1080"/>
    </w:pPr>
  </w:style>
  <w:style w:type="paragraph" w:styleId="TOC8">
    <w:name w:val="toc 8"/>
    <w:basedOn w:val="Normal"/>
    <w:next w:val="Normal"/>
    <w:autoRedefine/>
    <w:semiHidden/>
    <w:rsid w:val="00DD7311"/>
    <w:pPr>
      <w:ind w:left="1260"/>
    </w:pPr>
  </w:style>
  <w:style w:type="paragraph" w:styleId="TOC9">
    <w:name w:val="toc 9"/>
    <w:basedOn w:val="Normal"/>
    <w:next w:val="Normal"/>
    <w:autoRedefine/>
    <w:semiHidden/>
    <w:rsid w:val="00DD7311"/>
    <w:pPr>
      <w:ind w:left="1440"/>
    </w:pPr>
  </w:style>
  <w:style w:type="character" w:customStyle="1" w:styleId="SubtitleChar">
    <w:name w:val="Subtitle Char"/>
    <w:basedOn w:val="DefaultParagraphFont"/>
    <w:link w:val="Subtitle"/>
    <w:rsid w:val="00584874"/>
    <w:rPr>
      <w:rFonts w:asciiTheme="majorHAnsi" w:eastAsiaTheme="majorEastAsia" w:hAnsiTheme="majorHAnsi" w:cstheme="majorBidi"/>
      <w:iCs/>
      <w:spacing w:val="4"/>
      <w:sz w:val="36"/>
      <w:szCs w:val="24"/>
    </w:rPr>
  </w:style>
  <w:style w:type="paragraph" w:styleId="ListContinue2">
    <w:name w:val="List Continue 2"/>
    <w:basedOn w:val="Normal"/>
    <w:rsid w:val="00F527D0"/>
    <w:pPr>
      <w:ind w:left="567"/>
    </w:pPr>
  </w:style>
  <w:style w:type="paragraph" w:styleId="ListContinue3">
    <w:name w:val="List Continue 3"/>
    <w:basedOn w:val="Normal"/>
    <w:rsid w:val="00AE11FA"/>
    <w:pPr>
      <w:spacing w:before="120" w:after="120"/>
      <w:ind w:left="1106"/>
    </w:pPr>
  </w:style>
  <w:style w:type="paragraph" w:styleId="Date">
    <w:name w:val="Date"/>
    <w:basedOn w:val="Normal"/>
    <w:next w:val="Normal"/>
    <w:link w:val="DateChar"/>
    <w:semiHidden/>
    <w:rsid w:val="00AE5749"/>
    <w:pPr>
      <w:spacing w:before="360"/>
      <w:jc w:val="center"/>
    </w:pPr>
    <w:rPr>
      <w:sz w:val="32"/>
    </w:rPr>
  </w:style>
  <w:style w:type="character" w:customStyle="1" w:styleId="DateChar">
    <w:name w:val="Date Char"/>
    <w:basedOn w:val="DefaultParagraphFont"/>
    <w:link w:val="Date"/>
    <w:semiHidden/>
    <w:rsid w:val="000B59CB"/>
    <w:rPr>
      <w:color w:val="313E37" w:themeColor="text1"/>
      <w:sz w:val="32"/>
      <w:szCs w:val="18"/>
    </w:rPr>
  </w:style>
  <w:style w:type="paragraph" w:customStyle="1" w:styleId="TableofFiguresHeading">
    <w:name w:val="Table of Figures Heading"/>
    <w:basedOn w:val="Normal"/>
    <w:rsid w:val="007837DE"/>
    <w:pPr>
      <w:spacing w:before="240" w:line="240" w:lineRule="auto"/>
    </w:pPr>
    <w:rPr>
      <w:b/>
      <w:bCs/>
      <w:noProof/>
      <w:szCs w:val="22"/>
    </w:rPr>
  </w:style>
  <w:style w:type="character" w:customStyle="1" w:styleId="Heading5Char">
    <w:name w:val="Heading 5 Char"/>
    <w:basedOn w:val="DefaultParagraphFont"/>
    <w:link w:val="Heading5"/>
    <w:semiHidden/>
    <w:rsid w:val="00610970"/>
    <w:rPr>
      <w:rFonts w:asciiTheme="majorHAnsi" w:eastAsiaTheme="majorEastAsia" w:hAnsiTheme="majorHAnsi" w:cstheme="majorBidi"/>
      <w:b/>
      <w:color w:val="313E37"/>
    </w:rPr>
  </w:style>
  <w:style w:type="character" w:customStyle="1" w:styleId="Heading6Char">
    <w:name w:val="Heading 6 Char"/>
    <w:basedOn w:val="DefaultParagraphFont"/>
    <w:link w:val="Heading6"/>
    <w:semiHidden/>
    <w:rsid w:val="009E7348"/>
    <w:rPr>
      <w:rFonts w:asciiTheme="majorHAnsi" w:eastAsiaTheme="majorEastAsia" w:hAnsiTheme="majorHAnsi" w:cstheme="majorBidi"/>
      <w:i/>
      <w:iCs/>
      <w:color w:val="181E1B" w:themeColor="accent1" w:themeShade="7F"/>
      <w:lang w:eastAsia="en-US"/>
    </w:rPr>
  </w:style>
  <w:style w:type="paragraph" w:styleId="Revision">
    <w:name w:val="Revision"/>
    <w:hidden/>
    <w:uiPriority w:val="99"/>
    <w:semiHidden/>
    <w:rsid w:val="009E7348"/>
    <w:pPr>
      <w:spacing w:line="240" w:lineRule="auto"/>
    </w:pPr>
    <w:rPr>
      <w:rFonts w:ascii="Calibri" w:eastAsia="Calibri" w:hAnsi="Calibri"/>
      <w:lang w:eastAsia="en-US"/>
    </w:rPr>
  </w:style>
  <w:style w:type="paragraph" w:customStyle="1" w:styleId="TableTextBold">
    <w:name w:val="Table Text Bold"/>
    <w:basedOn w:val="TableText"/>
    <w:qFormat/>
    <w:rsid w:val="00140501"/>
    <w:rPr>
      <w:b/>
    </w:rPr>
  </w:style>
  <w:style w:type="paragraph" w:styleId="TOC4">
    <w:name w:val="toc 4"/>
    <w:basedOn w:val="Normal"/>
    <w:next w:val="Normal"/>
    <w:semiHidden/>
    <w:rsid w:val="002370DA"/>
    <w:pPr>
      <w:tabs>
        <w:tab w:val="right" w:leader="dot" w:pos="9611"/>
      </w:tabs>
      <w:spacing w:before="110" w:after="110"/>
      <w:ind w:right="851"/>
      <w:contextualSpacing/>
    </w:pPr>
    <w:rPr>
      <w:b/>
      <w:noProof/>
      <w:szCs w:val="18"/>
    </w:rPr>
  </w:style>
  <w:style w:type="paragraph" w:customStyle="1" w:styleId="Introduction">
    <w:name w:val="Introduction"/>
    <w:basedOn w:val="BodyText"/>
    <w:next w:val="BodyText"/>
    <w:qFormat/>
    <w:rsid w:val="004048E1"/>
    <w:pPr>
      <w:spacing w:before="120" w:after="0" w:line="304" w:lineRule="atLeast"/>
    </w:pPr>
    <w:rPr>
      <w:spacing w:val="-1"/>
      <w:sz w:val="24"/>
    </w:rPr>
  </w:style>
  <w:style w:type="paragraph" w:customStyle="1" w:styleId="TableTextBulleted1">
    <w:name w:val="Table Text Bulleted 1"/>
    <w:basedOn w:val="TableText"/>
    <w:rsid w:val="00EF6D25"/>
    <w:pPr>
      <w:numPr>
        <w:numId w:val="8"/>
      </w:numPr>
      <w:spacing w:line="240" w:lineRule="atLeast"/>
    </w:pPr>
    <w:rPr>
      <w:rFonts w:cs="Arial"/>
    </w:rPr>
  </w:style>
  <w:style w:type="table" w:styleId="TableGrid">
    <w:name w:val="Table Grid"/>
    <w:basedOn w:val="TableNormal"/>
    <w:uiPriority w:val="1"/>
    <w:rsid w:val="00425F95"/>
    <w:pPr>
      <w:spacing w:before="60" w:after="60" w:line="240" w:lineRule="auto"/>
      <w:ind w:left="113" w:right="113"/>
    </w:pPr>
    <w:rPr>
      <w:color w:val="FFFFFF" w:themeColor="background1"/>
      <w:sz w:val="18"/>
    </w:rPr>
    <w:tblPr>
      <w:tblInd w:w="0" w:type="dxa"/>
      <w:tblBorders>
        <w:top w:val="single" w:sz="4" w:space="0" w:color="313E37" w:themeColor="text2"/>
        <w:left w:val="single" w:sz="4" w:space="0" w:color="313E37" w:themeColor="text2"/>
        <w:bottom w:val="single" w:sz="4" w:space="0" w:color="313E37" w:themeColor="text2"/>
        <w:right w:val="single" w:sz="4" w:space="0" w:color="313E37" w:themeColor="text2"/>
        <w:insideH w:val="single" w:sz="4" w:space="0" w:color="313E37" w:themeColor="text2"/>
        <w:insideV w:val="single" w:sz="4" w:space="0" w:color="313E37" w:themeColor="text2"/>
      </w:tblBorders>
      <w:tblCellMar>
        <w:top w:w="0" w:type="dxa"/>
        <w:left w:w="0" w:type="dxa"/>
        <w:bottom w:w="0" w:type="dxa"/>
        <w:right w:w="0" w:type="dxa"/>
      </w:tblCellMar>
    </w:tblPr>
    <w:tblStylePr w:type="firstRow">
      <w:pPr>
        <w:jc w:val="left"/>
      </w:pPr>
      <w:rPr>
        <w:rFonts w:asciiTheme="majorHAnsi" w:hAnsiTheme="majorHAnsi"/>
        <w:b w:val="0"/>
        <w:caps w:val="0"/>
        <w:smallCaps w:val="0"/>
        <w:color w:val="FFFFFF" w:themeColor="background1"/>
        <w:sz w:val="18"/>
      </w:rPr>
      <w:tblPr/>
      <w:tcPr>
        <w:shd w:val="clear" w:color="auto" w:fill="313E37" w:themeFill="accent1"/>
      </w:tcPr>
    </w:tblStylePr>
  </w:style>
  <w:style w:type="paragraph" w:styleId="TOC1">
    <w:name w:val="toc 1"/>
    <w:basedOn w:val="Normal"/>
    <w:next w:val="Normal"/>
    <w:autoRedefine/>
    <w:semiHidden/>
    <w:rsid w:val="00911935"/>
    <w:pPr>
      <w:tabs>
        <w:tab w:val="right" w:leader="dot" w:pos="9611"/>
      </w:tabs>
      <w:spacing w:after="110"/>
      <w:ind w:right="851"/>
    </w:pPr>
    <w:rPr>
      <w:rFonts w:eastAsiaTheme="minorEastAsia" w:cstheme="minorBidi"/>
      <w:noProof/>
    </w:rPr>
  </w:style>
  <w:style w:type="paragraph" w:styleId="TOC2">
    <w:name w:val="toc 2"/>
    <w:basedOn w:val="TOC1"/>
    <w:next w:val="Normal"/>
    <w:autoRedefine/>
    <w:semiHidden/>
    <w:rsid w:val="004B5526"/>
    <w:pPr>
      <w:ind w:left="284"/>
      <w:outlineLvl w:val="0"/>
    </w:pPr>
    <w:rPr>
      <w:spacing w:val="-2"/>
    </w:rPr>
  </w:style>
  <w:style w:type="paragraph" w:styleId="TOC3">
    <w:name w:val="toc 3"/>
    <w:basedOn w:val="TOC2"/>
    <w:next w:val="Normal"/>
    <w:autoRedefine/>
    <w:semiHidden/>
    <w:rsid w:val="00862605"/>
    <w:pPr>
      <w:ind w:left="567"/>
    </w:pPr>
  </w:style>
  <w:style w:type="table" w:customStyle="1" w:styleId="PicturePlaceholder">
    <w:name w:val="Picture Placeholder"/>
    <w:basedOn w:val="TableNormal"/>
    <w:uiPriority w:val="99"/>
    <w:rsid w:val="00E410DE"/>
    <w:pPr>
      <w:spacing w:line="240" w:lineRule="auto"/>
    </w:pPr>
    <w:tblPr>
      <w:tblInd w:w="0" w:type="dxa"/>
      <w:tblCellMar>
        <w:top w:w="0" w:type="dxa"/>
        <w:left w:w="0" w:type="dxa"/>
        <w:bottom w:w="0" w:type="dxa"/>
        <w:right w:w="0" w:type="dxa"/>
      </w:tblCellMar>
    </w:tblPr>
  </w:style>
  <w:style w:type="paragraph" w:customStyle="1" w:styleId="TableColumnHeading">
    <w:name w:val="Table Column Heading"/>
    <w:basedOn w:val="Normal"/>
    <w:qFormat/>
    <w:rsid w:val="00425F95"/>
    <w:pPr>
      <w:spacing w:before="60" w:after="60" w:line="240" w:lineRule="auto"/>
      <w:ind w:left="113" w:right="113"/>
    </w:pPr>
    <w:rPr>
      <w:rFonts w:asciiTheme="majorHAnsi" w:hAnsiTheme="majorHAnsi"/>
      <w:b/>
      <w:caps/>
      <w:color w:val="FFFFFF"/>
      <w:sz w:val="18"/>
      <w:szCs w:val="18"/>
    </w:rPr>
  </w:style>
  <w:style w:type="paragraph" w:customStyle="1" w:styleId="TableText">
    <w:name w:val="Table Text"/>
    <w:basedOn w:val="Normal"/>
    <w:qFormat/>
    <w:rsid w:val="00584874"/>
    <w:pPr>
      <w:spacing w:before="60" w:after="60" w:line="220" w:lineRule="atLeast"/>
      <w:ind w:left="113" w:right="113"/>
    </w:pPr>
    <w:rPr>
      <w:sz w:val="18"/>
      <w:szCs w:val="18"/>
    </w:rPr>
  </w:style>
  <w:style w:type="paragraph" w:customStyle="1" w:styleId="TableTextBulleted2">
    <w:name w:val="Table Text Bulleted 2"/>
    <w:basedOn w:val="TableTextBulleted1"/>
    <w:qFormat/>
    <w:rsid w:val="00EF6D25"/>
    <w:pPr>
      <w:numPr>
        <w:ilvl w:val="1"/>
      </w:numPr>
    </w:pPr>
    <w:rPr>
      <w:bCs/>
    </w:rPr>
  </w:style>
  <w:style w:type="paragraph" w:customStyle="1" w:styleId="TableTextBulleted3">
    <w:name w:val="Table Text Bulleted 3"/>
    <w:basedOn w:val="TableTextBulleted2"/>
    <w:qFormat/>
    <w:rsid w:val="00EF6D25"/>
    <w:pPr>
      <w:numPr>
        <w:ilvl w:val="2"/>
      </w:numPr>
    </w:pPr>
    <w:rPr>
      <w:bCs w:val="0"/>
    </w:rPr>
  </w:style>
  <w:style w:type="paragraph" w:customStyle="1" w:styleId="TableTextNumbered1">
    <w:name w:val="Table Text Numbered 1"/>
    <w:basedOn w:val="TableText"/>
    <w:qFormat/>
    <w:rsid w:val="00E218A7"/>
    <w:pPr>
      <w:numPr>
        <w:numId w:val="9"/>
      </w:numPr>
      <w:spacing w:line="240" w:lineRule="atLeast"/>
    </w:pPr>
    <w:rPr>
      <w:rFonts w:cs="Arial"/>
    </w:rPr>
  </w:style>
  <w:style w:type="paragraph" w:customStyle="1" w:styleId="TableTextNumbered2">
    <w:name w:val="Table Text Numbered 2"/>
    <w:basedOn w:val="TableTextNumbered1"/>
    <w:qFormat/>
    <w:rsid w:val="00E218A7"/>
    <w:pPr>
      <w:numPr>
        <w:ilvl w:val="1"/>
      </w:numPr>
    </w:pPr>
  </w:style>
  <w:style w:type="paragraph" w:customStyle="1" w:styleId="TableTextNumbered3">
    <w:name w:val="Table Text Numbered 3"/>
    <w:basedOn w:val="TableTextNumbered2"/>
    <w:qFormat/>
    <w:rsid w:val="00EF6D25"/>
    <w:pPr>
      <w:numPr>
        <w:ilvl w:val="2"/>
      </w:numPr>
    </w:pPr>
  </w:style>
  <w:style w:type="paragraph" w:styleId="TOCHeading">
    <w:name w:val="TOC Heading"/>
    <w:basedOn w:val="Normal"/>
    <w:next w:val="Normal"/>
    <w:semiHidden/>
    <w:rsid w:val="00932D8B"/>
    <w:pPr>
      <w:keepNext/>
      <w:keepLines/>
      <w:pageBreakBefore/>
      <w:framePr w:w="9639" w:h="1157" w:hRule="exact" w:wrap="around" w:vAnchor="page" w:hAnchor="margin" w:y="2836" w:anchorLock="1"/>
      <w:spacing w:line="240" w:lineRule="auto"/>
    </w:pPr>
    <w:rPr>
      <w:rFonts w:asciiTheme="majorHAnsi" w:eastAsiaTheme="majorEastAsia" w:hAnsiTheme="majorHAnsi" w:cstheme="majorBidi"/>
      <w:bCs/>
      <w:spacing w:val="4"/>
      <w:sz w:val="46"/>
      <w:szCs w:val="32"/>
    </w:rPr>
  </w:style>
  <w:style w:type="paragraph" w:customStyle="1" w:styleId="Reference">
    <w:name w:val="Reference"/>
    <w:basedOn w:val="Normal"/>
    <w:qFormat/>
    <w:rsid w:val="00865FDF"/>
    <w:pPr>
      <w:ind w:left="284" w:hanging="284"/>
    </w:pPr>
    <w:rPr>
      <w:lang w:eastAsia="en-US"/>
    </w:rPr>
  </w:style>
  <w:style w:type="paragraph" w:styleId="NoSpacing">
    <w:name w:val="No Spacing"/>
    <w:uiPriority w:val="1"/>
    <w:qFormat/>
    <w:rsid w:val="0020507D"/>
    <w:pPr>
      <w:spacing w:line="240" w:lineRule="auto"/>
    </w:pPr>
    <w:rPr>
      <w:color w:val="313E37" w:themeColor="text1"/>
    </w:rPr>
  </w:style>
  <w:style w:type="paragraph" w:customStyle="1" w:styleId="BoldHeading">
    <w:name w:val="Bold Heading"/>
    <w:basedOn w:val="BodyText"/>
    <w:next w:val="BodyText"/>
    <w:qFormat/>
    <w:rsid w:val="00530471"/>
    <w:pPr>
      <w:spacing w:before="240" w:after="60"/>
    </w:pPr>
    <w:rPr>
      <w:b/>
    </w:rPr>
  </w:style>
  <w:style w:type="paragraph" w:customStyle="1" w:styleId="ImageHighlightText">
    <w:name w:val="Image Highlight Text"/>
    <w:basedOn w:val="Normal"/>
    <w:rsid w:val="00492382"/>
    <w:pPr>
      <w:framePr w:hSpace="181" w:wrap="around" w:hAnchor="margin" w:yAlign="bottom"/>
      <w:spacing w:line="240" w:lineRule="auto"/>
      <w:ind w:left="312" w:right="397"/>
      <w:suppressOverlap/>
    </w:pPr>
    <w:rPr>
      <w:b/>
    </w:rPr>
  </w:style>
  <w:style w:type="paragraph" w:customStyle="1" w:styleId="ImageHighlightTextItalics">
    <w:name w:val="Image Highlight Text Italics"/>
    <w:basedOn w:val="ImageHighlightText"/>
    <w:rsid w:val="00A50541"/>
    <w:pPr>
      <w:framePr w:wrap="around"/>
    </w:pPr>
    <w:rPr>
      <w:bCs/>
      <w:i/>
      <w:iCs/>
    </w:rPr>
  </w:style>
  <w:style w:type="paragraph" w:styleId="ListParagraph">
    <w:name w:val="List Paragraph"/>
    <w:basedOn w:val="Normal"/>
    <w:uiPriority w:val="34"/>
    <w:qFormat/>
    <w:rsid w:val="00F06515"/>
    <w:pPr>
      <w:ind w:left="720"/>
      <w:contextualSpacing/>
    </w:pPr>
  </w:style>
  <w:style w:type="character" w:styleId="CommentReference">
    <w:name w:val="annotation reference"/>
    <w:basedOn w:val="DefaultParagraphFont"/>
    <w:rsid w:val="00A44AA9"/>
    <w:rPr>
      <w:sz w:val="16"/>
      <w:szCs w:val="16"/>
    </w:rPr>
  </w:style>
  <w:style w:type="paragraph" w:styleId="CommentText">
    <w:name w:val="annotation text"/>
    <w:basedOn w:val="Normal"/>
    <w:link w:val="CommentTextChar"/>
    <w:rsid w:val="00A44AA9"/>
    <w:pPr>
      <w:spacing w:line="240" w:lineRule="auto"/>
    </w:pPr>
  </w:style>
  <w:style w:type="character" w:customStyle="1" w:styleId="CommentTextChar">
    <w:name w:val="Comment Text Char"/>
    <w:basedOn w:val="DefaultParagraphFont"/>
    <w:link w:val="CommentText"/>
    <w:rsid w:val="00A44AA9"/>
    <w:rPr>
      <w:color w:val="313E37" w:themeColor="text1"/>
    </w:rPr>
  </w:style>
  <w:style w:type="paragraph" w:styleId="CommentSubject">
    <w:name w:val="annotation subject"/>
    <w:basedOn w:val="CommentText"/>
    <w:next w:val="CommentText"/>
    <w:link w:val="CommentSubjectChar"/>
    <w:rsid w:val="00A44AA9"/>
    <w:rPr>
      <w:b/>
      <w:bCs/>
    </w:rPr>
  </w:style>
  <w:style w:type="character" w:customStyle="1" w:styleId="CommentSubjectChar">
    <w:name w:val="Comment Subject Char"/>
    <w:basedOn w:val="CommentTextChar"/>
    <w:link w:val="CommentSubject"/>
    <w:rsid w:val="00A44AA9"/>
    <w:rPr>
      <w:b/>
      <w:bCs/>
    </w:rPr>
  </w:style>
</w:styles>
</file>

<file path=word/webSettings.xml><?xml version="1.0" encoding="utf-8"?>
<w:webSettings xmlns:r="http://schemas.openxmlformats.org/officeDocument/2006/relationships" xmlns:w="http://schemas.openxmlformats.org/wordprocessingml/2006/main">
  <w:divs>
    <w:div w:id="43140664">
      <w:bodyDiv w:val="1"/>
      <w:marLeft w:val="0"/>
      <w:marRight w:val="0"/>
      <w:marTop w:val="0"/>
      <w:marBottom w:val="0"/>
      <w:divBdr>
        <w:top w:val="none" w:sz="0" w:space="0" w:color="auto"/>
        <w:left w:val="none" w:sz="0" w:space="0" w:color="auto"/>
        <w:bottom w:val="none" w:sz="0" w:space="0" w:color="auto"/>
        <w:right w:val="none" w:sz="0" w:space="0" w:color="auto"/>
      </w:divBdr>
    </w:div>
    <w:div w:id="66076250">
      <w:bodyDiv w:val="1"/>
      <w:marLeft w:val="0"/>
      <w:marRight w:val="0"/>
      <w:marTop w:val="0"/>
      <w:marBottom w:val="0"/>
      <w:divBdr>
        <w:top w:val="none" w:sz="0" w:space="0" w:color="auto"/>
        <w:left w:val="none" w:sz="0" w:space="0" w:color="auto"/>
        <w:bottom w:val="none" w:sz="0" w:space="0" w:color="auto"/>
        <w:right w:val="none" w:sz="0" w:space="0" w:color="auto"/>
      </w:divBdr>
    </w:div>
    <w:div w:id="1645236941">
      <w:bodyDiv w:val="1"/>
      <w:marLeft w:val="0"/>
      <w:marRight w:val="0"/>
      <w:marTop w:val="0"/>
      <w:marBottom w:val="0"/>
      <w:divBdr>
        <w:top w:val="none" w:sz="0" w:space="0" w:color="auto"/>
        <w:left w:val="none" w:sz="0" w:space="0" w:color="auto"/>
        <w:bottom w:val="none" w:sz="0" w:space="0" w:color="auto"/>
        <w:right w:val="none" w:sz="0" w:space="0" w:color="auto"/>
      </w:divBdr>
    </w:div>
    <w:div w:id="2045591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hyperlink" Target="http://www.garnautreview.org.au/CA25734E0016A131/WebObj/01-GHorticulture/$File/01-G%20Horticulture.pdf"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www.cse.csiro.au/publications/2003/AGOAgClimateAdaptationReport.pdf" TargetMode="External"/><Relationship Id="rId10" Type="http://schemas.openxmlformats.org/officeDocument/2006/relationships/footer" Target="footer1.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jpeg"/><Relationship Id="rId22" Type="http://schemas.openxmlformats.org/officeDocument/2006/relationships/hyperlink" Target="http://www.horticulture.com.au/librarymanager/libs/162/AH06019%20Project%20Final%20Report.PDF" TargetMode="External"/></Relationships>
</file>

<file path=word/_rels/footer2.xml.rels><?xml version="1.0" encoding="UTF-8" standalone="yes"?>
<Relationships xmlns="http://schemas.openxmlformats.org/package/2006/relationships"><Relationship Id="rId3" Type="http://schemas.openxmlformats.org/officeDocument/2006/relationships/image" Target="cid:2701E18F-0466-4C66-8AFF-A33FC9F09FA7" TargetMode="External"/><Relationship Id="rId2" Type="http://schemas.openxmlformats.org/officeDocument/2006/relationships/image" Target="media/image2.jpe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o775\Desktop\Documents\CSIRO\DIICCSRTE%20NRM%20Murray%202012\Templates\09_Visual%20Identity%20Package\E2%20NRM%20Fact%20Sheet%202pp%20MB.dotx" TargetMode="External"/></Relationships>
</file>

<file path=word/theme/theme1.xml><?xml version="1.0" encoding="utf-8"?>
<a:theme xmlns:a="http://schemas.openxmlformats.org/drawingml/2006/main" name="Office Theme">
  <a:themeElements>
    <a:clrScheme name="Adapt NRM MB">
      <a:dk1>
        <a:srgbClr val="313E37"/>
      </a:dk1>
      <a:lt1>
        <a:srgbClr val="FFFFFF"/>
      </a:lt1>
      <a:dk2>
        <a:srgbClr val="313E37"/>
      </a:dk2>
      <a:lt2>
        <a:srgbClr val="E6EBDB"/>
      </a:lt2>
      <a:accent1>
        <a:srgbClr val="313E37"/>
      </a:accent1>
      <a:accent2>
        <a:srgbClr val="7F8B80"/>
      </a:accent2>
      <a:accent3>
        <a:srgbClr val="DEB408"/>
      </a:accent3>
      <a:accent4>
        <a:srgbClr val="E9C869"/>
      </a:accent4>
      <a:accent5>
        <a:srgbClr val="F3DFAB"/>
      </a:accent5>
      <a:accent6>
        <a:srgbClr val="E6EBDB"/>
      </a:accent6>
      <a:hlink>
        <a:srgbClr val="313E37"/>
      </a:hlink>
      <a:folHlink>
        <a:srgbClr val="663E51"/>
      </a:folHlink>
    </a:clrScheme>
    <a:fontScheme name="CCIA">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UI/customUI14.xml><?xml version="1.0" encoding="utf-8"?>
<customUI xmlns="http://schemas.microsoft.com/office/2006/01/customui">
  <ribbon startFromScratch="false">
</ribbon>
</customUI>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D42126C-76E6-4BA1-9ADE-F7FD9FB037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E2 NRM Fact Sheet 2pp MB.dotx</Template>
  <TotalTime>23</TotalTime>
  <Pages>2</Pages>
  <Words>952</Words>
  <Characters>5429</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CSIRO</Company>
  <LinksUpToDate>false</LinksUpToDate>
  <CharactersWithSpaces>6369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Broadhurst, Linda (PI, Black Mountain)</dc:creator>
  <cp:lastModifiedBy>Broadhurst, Linda (NRCA, Black Mountain)</cp:lastModifiedBy>
  <cp:revision>8</cp:revision>
  <cp:lastPrinted>2014-11-21T03:47:00Z</cp:lastPrinted>
  <dcterms:created xsi:type="dcterms:W3CDTF">2014-11-21T03:47:00Z</dcterms:created>
  <dcterms:modified xsi:type="dcterms:W3CDTF">2015-04-13T00:21:00Z</dcterms:modified>
</cp:coreProperties>
</file>